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7284" w14:textId="77777777" w:rsidR="00F57257" w:rsidRDefault="007A0126" w:rsidP="00CE12F8">
      <w:pPr>
        <w:jc w:val="center"/>
        <w:rPr>
          <w:sz w:val="40"/>
          <w:szCs w:val="40"/>
        </w:rPr>
      </w:pPr>
      <w:bookmarkStart w:id="0" w:name="_GoBack"/>
      <w:bookmarkEnd w:id="0"/>
      <w:r w:rsidRPr="005F612E">
        <w:rPr>
          <w:sz w:val="40"/>
          <w:szCs w:val="40"/>
        </w:rPr>
        <w:t>L</w:t>
      </w:r>
      <w:r w:rsidR="0036045B" w:rsidRPr="005F612E">
        <w:rPr>
          <w:sz w:val="40"/>
          <w:szCs w:val="40"/>
        </w:rPr>
        <w:t>edighedserklæring</w:t>
      </w:r>
      <w:r w:rsidR="00CE12F8" w:rsidRPr="005F612E">
        <w:rPr>
          <w:sz w:val="40"/>
          <w:szCs w:val="40"/>
        </w:rPr>
        <w:t>en</w:t>
      </w:r>
      <w:r w:rsidR="0036045B" w:rsidRPr="005F612E">
        <w:rPr>
          <w:sz w:val="40"/>
          <w:szCs w:val="40"/>
        </w:rPr>
        <w:t xml:space="preserve"> – </w:t>
      </w:r>
      <w:r w:rsidRPr="005F612E">
        <w:rPr>
          <w:sz w:val="40"/>
          <w:szCs w:val="40"/>
        </w:rPr>
        <w:t>efter 1. oktober 2018</w:t>
      </w:r>
    </w:p>
    <w:p w14:paraId="2203037A" w14:textId="77777777" w:rsidR="008746DF" w:rsidRPr="008746DF" w:rsidRDefault="008746DF" w:rsidP="008746DF">
      <w:pPr>
        <w:ind w:left="360"/>
        <w:jc w:val="center"/>
        <w:rPr>
          <w:sz w:val="18"/>
          <w:szCs w:val="18"/>
        </w:rPr>
      </w:pPr>
      <w:r>
        <w:rPr>
          <w:sz w:val="40"/>
          <w:szCs w:val="40"/>
        </w:rPr>
        <w:t xml:space="preserve"> </w:t>
      </w:r>
      <w:r w:rsidRPr="008746DF">
        <w:rPr>
          <w:sz w:val="18"/>
          <w:szCs w:val="18"/>
        </w:rPr>
        <w:t>– Udarbejdet af a-kassemedarbejdere for a-kassemedarbejdere</w:t>
      </w:r>
      <w:r w:rsidR="00E87D16">
        <w:rPr>
          <w:sz w:val="18"/>
          <w:szCs w:val="18"/>
        </w:rPr>
        <w:t>, juli 2018</w:t>
      </w:r>
    </w:p>
    <w:p w14:paraId="68A92AC5" w14:textId="77777777" w:rsidR="00A023DB" w:rsidRPr="005F612E" w:rsidRDefault="003F1642" w:rsidP="007A0126">
      <w:pPr>
        <w:pStyle w:val="Overskrift1"/>
        <w:rPr>
          <w:color w:val="002060"/>
        </w:rPr>
      </w:pPr>
      <w:r w:rsidRPr="005F612E">
        <w:rPr>
          <w:color w:val="002060"/>
        </w:rPr>
        <w:t>Indledning</w:t>
      </w:r>
    </w:p>
    <w:p w14:paraId="3CDAC466" w14:textId="77777777" w:rsidR="007A0126" w:rsidRDefault="007A0126" w:rsidP="007A0126">
      <w:r>
        <w:t>Fra 1. oktober 2018 er medlemmer ikke længere ente</w:t>
      </w:r>
      <w:r w:rsidR="00737242">
        <w:t>n</w:t>
      </w:r>
      <w:r>
        <w:t xml:space="preserve"> selvstændige eller lønmodtagere, men </w:t>
      </w:r>
      <w:r w:rsidR="005F612E">
        <w:t>”</w:t>
      </w:r>
      <w:r>
        <w:t>bare</w:t>
      </w:r>
      <w:r w:rsidR="005F612E">
        <w:t>”</w:t>
      </w:r>
      <w:r>
        <w:t xml:space="preserve"> medlemmer</w:t>
      </w:r>
      <w:r w:rsidR="005F612E">
        <w:t xml:space="preserve">. Og de er </w:t>
      </w:r>
      <w:r>
        <w:t xml:space="preserve">omfattet af de samme regler. Derfor giver det ikke mening at opretholde de tidligere forskellige ledighedserklæringer til de 2 grupper. Samtidig er der behov for </w:t>
      </w:r>
      <w:r w:rsidR="005F612E">
        <w:t>betydeligt</w:t>
      </w:r>
      <w:r>
        <w:t xml:space="preserve"> færre spørgsmål om selvstændig</w:t>
      </w:r>
      <w:r w:rsidR="005F612E">
        <w:t>-</w:t>
      </w:r>
      <w:r>
        <w:t>aktiviteter end tidligere, hvilket giver mulighed for for</w:t>
      </w:r>
      <w:r w:rsidR="005F612E">
        <w:t>enkling</w:t>
      </w:r>
      <w:r>
        <w:t>.</w:t>
      </w:r>
    </w:p>
    <w:p w14:paraId="2FAD480F" w14:textId="77777777" w:rsidR="007A0126" w:rsidRDefault="007A0126" w:rsidP="007A0126">
      <w:r>
        <w:t xml:space="preserve">Der er ingen blankettvang på a-kasseområdet. A-kasserne skal </w:t>
      </w:r>
      <w:r w:rsidR="005F612E">
        <w:t xml:space="preserve">imidlertid sikre sig, at de har </w:t>
      </w:r>
      <w:r>
        <w:t xml:space="preserve">et tilstrækkeligt beslutningsgrundlag for </w:t>
      </w:r>
      <w:r w:rsidR="005F612E">
        <w:t>a</w:t>
      </w:r>
      <w:r>
        <w:t>-kassens afgørelser – herunder om tildeling af dagpengeret.</w:t>
      </w:r>
    </w:p>
    <w:p w14:paraId="25B23A79" w14:textId="77777777" w:rsidR="007A0126" w:rsidRDefault="007A0126" w:rsidP="007A0126">
      <w:r>
        <w:t xml:space="preserve">Der findes således ikke en officiel ledighedserklæring og </w:t>
      </w:r>
      <w:r w:rsidRPr="005F612E">
        <w:rPr>
          <w:i/>
        </w:rPr>
        <w:t>nedenstående</w:t>
      </w:r>
      <w:r>
        <w:t xml:space="preserve"> </w:t>
      </w:r>
      <w:r w:rsidRPr="005F612E">
        <w:rPr>
          <w:i/>
        </w:rPr>
        <w:t>forslag er derfor netop forslag</w:t>
      </w:r>
      <w:r>
        <w:t>.</w:t>
      </w:r>
    </w:p>
    <w:p w14:paraId="4179F153" w14:textId="77777777" w:rsidR="00737242" w:rsidRDefault="00CE12F8" w:rsidP="007A0126">
      <w:r>
        <w:t>Hvis man fortsætter med den hidtidige ledighedserklæring i et stykke tid, er det ikke kritisk, da man i det store og hele vil få svar på de spørgsmål</w:t>
      </w:r>
      <w:r w:rsidR="002A0829">
        <w:t xml:space="preserve">, som man har behov for et svar på </w:t>
      </w:r>
      <w:r>
        <w:t>(og på en mængde andre irrelevante)</w:t>
      </w:r>
      <w:r w:rsidR="002A0829">
        <w:t>. S</w:t>
      </w:r>
      <w:r w:rsidR="00737242">
        <w:t>agsbehandleren</w:t>
      </w:r>
      <w:r>
        <w:t xml:space="preserve"> vil kunne stille de uddybende spørgsmål, </w:t>
      </w:r>
      <w:r w:rsidR="002A0829">
        <w:t>der er behov for svar på,</w:t>
      </w:r>
    </w:p>
    <w:p w14:paraId="7E2BCDEC" w14:textId="77777777" w:rsidR="00737242" w:rsidRDefault="00CE12F8" w:rsidP="007A0126">
      <w:r>
        <w:t xml:space="preserve">hvis ledighedserklæringen går til manuel, </w:t>
      </w:r>
    </w:p>
    <w:p w14:paraId="7187CF97" w14:textId="77777777" w:rsidR="00737242" w:rsidRDefault="00CE12F8" w:rsidP="00737242">
      <w:pPr>
        <w:pStyle w:val="Listeafsnit"/>
        <w:numPr>
          <w:ilvl w:val="0"/>
          <w:numId w:val="14"/>
        </w:numPr>
      </w:pPr>
      <w:r>
        <w:t xml:space="preserve">når der ikke er tilstrækkelig A-indkomst (+ </w:t>
      </w:r>
      <w:r w:rsidR="002A0829">
        <w:t>B</w:t>
      </w:r>
      <w:r>
        <w:t>-indkomst efter seneste afsluttede indkomstår) til indplacering</w:t>
      </w:r>
      <w:r w:rsidR="002A0829">
        <w:t>,</w:t>
      </w:r>
      <w:r>
        <w:t xml:space="preserve"> eller </w:t>
      </w:r>
    </w:p>
    <w:p w14:paraId="0233D39D" w14:textId="77777777" w:rsidR="00737242" w:rsidRDefault="00CE12F8" w:rsidP="00737242">
      <w:pPr>
        <w:pStyle w:val="Listeafsnit"/>
        <w:numPr>
          <w:ilvl w:val="0"/>
          <w:numId w:val="14"/>
        </w:numPr>
      </w:pPr>
      <w:r>
        <w:t>hvis medlemmet ikke opnår ma</w:t>
      </w:r>
      <w:r w:rsidR="002A0829">
        <w:t>ks. sats,</w:t>
      </w:r>
      <w:r>
        <w:t xml:space="preserve"> eller </w:t>
      </w:r>
    </w:p>
    <w:p w14:paraId="1949D5FA" w14:textId="77777777" w:rsidR="007A0126" w:rsidRDefault="00CE12F8" w:rsidP="00737242">
      <w:pPr>
        <w:pStyle w:val="Listeafsnit"/>
        <w:numPr>
          <w:ilvl w:val="0"/>
          <w:numId w:val="14"/>
        </w:numPr>
      </w:pPr>
      <w:r>
        <w:t>der ikke er beregnet sats med divisor 12.</w:t>
      </w:r>
    </w:p>
    <w:p w14:paraId="40A2842E" w14:textId="77777777" w:rsidR="00CE12F8" w:rsidRDefault="00CE12F8" w:rsidP="007A0126">
      <w:r>
        <w:t xml:space="preserve">Men det vil ikke være hensigtsmæssigt at fortsætte </w:t>
      </w:r>
      <w:r w:rsidR="002A0829">
        <w:t xml:space="preserve">med den hidtidige ledighedserklæring </w:t>
      </w:r>
      <w:r>
        <w:t>i længere tid.</w:t>
      </w:r>
    </w:p>
    <w:p w14:paraId="35B5B792" w14:textId="77777777" w:rsidR="00CE12F8" w:rsidRDefault="00CE12F8" w:rsidP="007A0126">
      <w:r>
        <w:t xml:space="preserve">Traditionelt har vi anvendt ledighedserklæringen som et samlet dokument, der skal afklare alt omkring medlemmets ret til dagpenge på ledighedstidspunktet – altså både </w:t>
      </w:r>
    </w:p>
    <w:p w14:paraId="1750343C" w14:textId="77777777" w:rsidR="00CE12F8" w:rsidRDefault="00CE12F8" w:rsidP="00CE12F8">
      <w:pPr>
        <w:pStyle w:val="Listeafsnit"/>
        <w:numPr>
          <w:ilvl w:val="0"/>
          <w:numId w:val="13"/>
        </w:numPr>
      </w:pPr>
      <w:r>
        <w:t xml:space="preserve">fortiden </w:t>
      </w:r>
      <w:r w:rsidR="002A0829">
        <w:t>– h</w:t>
      </w:r>
      <w:r>
        <w:t xml:space="preserve">vilke rettigheder har medlemmet erhvervet, </w:t>
      </w:r>
    </w:p>
    <w:p w14:paraId="7AF08D41" w14:textId="77777777" w:rsidR="00CE12F8" w:rsidRDefault="00CE12F8" w:rsidP="00CE12F8">
      <w:pPr>
        <w:pStyle w:val="Listeafsnit"/>
        <w:numPr>
          <w:ilvl w:val="0"/>
          <w:numId w:val="13"/>
        </w:numPr>
      </w:pPr>
      <w:r>
        <w:t xml:space="preserve">nutiden – skal medlemmet </w:t>
      </w:r>
      <w:r w:rsidR="002A0829">
        <w:t xml:space="preserve">fx ophøre eller </w:t>
      </w:r>
      <w:r>
        <w:t>have karantæne mv.</w:t>
      </w:r>
    </w:p>
    <w:p w14:paraId="7967DDF0" w14:textId="77777777" w:rsidR="00CE12F8" w:rsidRDefault="00CE12F8" w:rsidP="00CE12F8">
      <w:pPr>
        <w:pStyle w:val="Listeafsnit"/>
        <w:numPr>
          <w:ilvl w:val="0"/>
          <w:numId w:val="13"/>
        </w:numPr>
      </w:pPr>
      <w:r>
        <w:t xml:space="preserve">fremtiden – er der </w:t>
      </w:r>
      <w:r w:rsidR="002A0829">
        <w:t xml:space="preserve">fx </w:t>
      </w:r>
      <w:r>
        <w:t>belægninger eller andet vi skal tage højde for ved fremtidige udbetalinger.</w:t>
      </w:r>
    </w:p>
    <w:p w14:paraId="20BA2C9C" w14:textId="77777777" w:rsidR="00EB3437" w:rsidRDefault="00EB3437">
      <w:r>
        <w:br w:type="page"/>
      </w:r>
    </w:p>
    <w:p w14:paraId="214E3038" w14:textId="77777777" w:rsidR="00CE12F8" w:rsidRDefault="00CE12F8" w:rsidP="00CE12F8">
      <w:r>
        <w:lastRenderedPageBreak/>
        <w:t>På den fremtidige ledighedserklæring tænker vi</w:t>
      </w:r>
      <w:r w:rsidR="001F6B88">
        <w:t>,</w:t>
      </w:r>
      <w:r>
        <w:t xml:space="preserve"> det samme gør sig gældende</w:t>
      </w:r>
    </w:p>
    <w:p w14:paraId="4F9C9C20" w14:textId="77777777" w:rsidR="00CE12F8" w:rsidRDefault="00CE12F8" w:rsidP="00CE12F8">
      <w:r>
        <w:rPr>
          <w:noProof/>
        </w:rPr>
        <w:drawing>
          <wp:inline distT="0" distB="0" distL="0" distR="0" wp14:anchorId="333437C5" wp14:editId="754C3D68">
            <wp:extent cx="5727572" cy="295275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5585" cy="296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51EA" w14:textId="77777777" w:rsidR="00CE12F8" w:rsidRDefault="00CE12F8" w:rsidP="007A0126"/>
    <w:p w14:paraId="14395321" w14:textId="77777777" w:rsidR="00EB3437" w:rsidRDefault="0000264B" w:rsidP="007A0126">
      <w:r>
        <w:t>Det</w:t>
      </w:r>
      <w:r w:rsidR="002A0829">
        <w:t>te</w:t>
      </w:r>
      <w:r>
        <w:t xml:space="preserve"> er den logiske rækkefølge at afgøre sagen</w:t>
      </w:r>
      <w:r w:rsidR="002A0829">
        <w:t xml:space="preserve"> ud fra</w:t>
      </w:r>
      <w:r>
        <w:t xml:space="preserve"> – </w:t>
      </w:r>
      <w:r w:rsidR="000D4F2E">
        <w:t xml:space="preserve">for </w:t>
      </w:r>
      <w:r>
        <w:t>det giver ikke mening at snakke ophør eller karantæne, hvis der slet ikke er dagpengeret</w:t>
      </w:r>
      <w:r w:rsidR="000D4F2E">
        <w:t>. Men dette</w:t>
      </w:r>
      <w:r>
        <w:t xml:space="preserve"> er næppe en fornuftig rækkefølge at stille spørgsmålene</w:t>
      </w:r>
      <w:r w:rsidR="000D4F2E">
        <w:t xml:space="preserve"> på ledighedserklæringen i</w:t>
      </w:r>
      <w:r>
        <w:t xml:space="preserve">. Se nærmere i afsnittet </w:t>
      </w:r>
      <w:r w:rsidRPr="000D4F2E">
        <w:rPr>
          <w:i/>
        </w:rPr>
        <w:t>rækkefølge</w:t>
      </w:r>
      <w:r>
        <w:t>.</w:t>
      </w:r>
    </w:p>
    <w:p w14:paraId="7636D9A6" w14:textId="77777777" w:rsidR="0000264B" w:rsidRPr="000D4F2E" w:rsidRDefault="0000264B" w:rsidP="007A0126">
      <w:pPr>
        <w:rPr>
          <w:i/>
        </w:rPr>
      </w:pPr>
      <w:r w:rsidRPr="000D4F2E">
        <w:rPr>
          <w:i/>
        </w:rPr>
        <w:t>De spørgsmål</w:t>
      </w:r>
      <w:r w:rsidR="001F6B88" w:rsidRPr="000D4F2E">
        <w:rPr>
          <w:i/>
        </w:rPr>
        <w:t>,</w:t>
      </w:r>
      <w:r w:rsidRPr="000D4F2E">
        <w:rPr>
          <w:i/>
        </w:rPr>
        <w:t xml:space="preserve"> vi foreslår bliv</w:t>
      </w:r>
      <w:r w:rsidR="001F6B88" w:rsidRPr="000D4F2E">
        <w:rPr>
          <w:i/>
        </w:rPr>
        <w:t xml:space="preserve">er stillet med forklaringer og </w:t>
      </w:r>
      <w:r w:rsidRPr="000D4F2E">
        <w:rPr>
          <w:i/>
        </w:rPr>
        <w:t>formål</w:t>
      </w:r>
      <w:r w:rsidR="001F6B88" w:rsidRPr="000D4F2E">
        <w:rPr>
          <w:i/>
        </w:rPr>
        <w:t>,</w:t>
      </w:r>
      <w:r w:rsidRPr="000D4F2E">
        <w:rPr>
          <w:i/>
        </w:rPr>
        <w:t xml:space="preserve"> fremgår af de følgende sider:</w:t>
      </w:r>
    </w:p>
    <w:p w14:paraId="3148AC24" w14:textId="77777777" w:rsidR="0000264B" w:rsidRDefault="0000264B">
      <w: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94"/>
        <w:gridCol w:w="1789"/>
        <w:gridCol w:w="2564"/>
        <w:gridCol w:w="3333"/>
      </w:tblGrid>
      <w:tr w:rsidR="0000264B" w14:paraId="6B9B1472" w14:textId="77777777" w:rsidTr="002E31D6">
        <w:tc>
          <w:tcPr>
            <w:tcW w:w="846" w:type="dxa"/>
            <w:tcBorders>
              <w:bottom w:val="single" w:sz="18" w:space="0" w:color="auto"/>
            </w:tcBorders>
          </w:tcPr>
          <w:p w14:paraId="4C00BE37" w14:textId="77777777" w:rsidR="0000264B" w:rsidRDefault="0000264B" w:rsidP="007A0126"/>
        </w:tc>
        <w:tc>
          <w:tcPr>
            <w:tcW w:w="4894" w:type="dxa"/>
            <w:tcBorders>
              <w:bottom w:val="single" w:sz="18" w:space="0" w:color="auto"/>
            </w:tcBorders>
          </w:tcPr>
          <w:p w14:paraId="538E155A" w14:textId="77777777" w:rsidR="0000264B" w:rsidRPr="002E31D6" w:rsidRDefault="0000264B" w:rsidP="007A0126">
            <w:pPr>
              <w:rPr>
                <w:b/>
              </w:rPr>
            </w:pPr>
            <w:r w:rsidRPr="002E31D6">
              <w:rPr>
                <w:b/>
              </w:rPr>
              <w:t>Spørgsmål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14:paraId="0CD60194" w14:textId="77777777" w:rsidR="0000264B" w:rsidRPr="002E31D6" w:rsidRDefault="0000264B" w:rsidP="007A0126">
            <w:pPr>
              <w:rPr>
                <w:b/>
              </w:rPr>
            </w:pPr>
            <w:r w:rsidRPr="002E31D6">
              <w:rPr>
                <w:b/>
              </w:rPr>
              <w:t>Vejledning</w:t>
            </w:r>
          </w:p>
        </w:tc>
        <w:tc>
          <w:tcPr>
            <w:tcW w:w="2564" w:type="dxa"/>
            <w:tcBorders>
              <w:bottom w:val="single" w:sz="18" w:space="0" w:color="auto"/>
            </w:tcBorders>
          </w:tcPr>
          <w:p w14:paraId="0907431E" w14:textId="77777777" w:rsidR="0000264B" w:rsidRPr="002E31D6" w:rsidRDefault="0000264B" w:rsidP="007A0126">
            <w:pPr>
              <w:rPr>
                <w:b/>
              </w:rPr>
            </w:pPr>
            <w:r w:rsidRPr="002E31D6">
              <w:rPr>
                <w:b/>
              </w:rPr>
              <w:t>Formål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14:paraId="76A679C9" w14:textId="77777777" w:rsidR="0000264B" w:rsidRPr="002E31D6" w:rsidRDefault="0000264B" w:rsidP="007A0126">
            <w:pPr>
              <w:rPr>
                <w:b/>
              </w:rPr>
            </w:pPr>
            <w:r w:rsidRPr="002E31D6">
              <w:rPr>
                <w:b/>
              </w:rPr>
              <w:t>Kommentar</w:t>
            </w:r>
          </w:p>
        </w:tc>
      </w:tr>
      <w:tr w:rsidR="006B050B" w14:paraId="41BFFC08" w14:textId="77777777" w:rsidTr="00B820CB"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76C4024" w14:textId="77777777" w:rsidR="00B820CB" w:rsidRDefault="00B820CB" w:rsidP="00B820CB">
            <w:pPr>
              <w:jc w:val="center"/>
              <w:rPr>
                <w:b/>
                <w:sz w:val="56"/>
                <w:szCs w:val="56"/>
              </w:rPr>
            </w:pPr>
          </w:p>
          <w:p w14:paraId="4EE5801E" w14:textId="77777777" w:rsidR="00B820CB" w:rsidRDefault="00B820CB" w:rsidP="00B820CB">
            <w:pPr>
              <w:jc w:val="center"/>
              <w:rPr>
                <w:b/>
                <w:sz w:val="56"/>
                <w:szCs w:val="56"/>
              </w:rPr>
            </w:pPr>
          </w:p>
          <w:p w14:paraId="5570CCF9" w14:textId="77777777" w:rsidR="00B820CB" w:rsidRDefault="00B820CB" w:rsidP="00B820CB">
            <w:pPr>
              <w:jc w:val="center"/>
              <w:rPr>
                <w:b/>
                <w:sz w:val="56"/>
                <w:szCs w:val="56"/>
              </w:rPr>
            </w:pPr>
          </w:p>
          <w:p w14:paraId="637450A2" w14:textId="77777777" w:rsidR="00B820CB" w:rsidRPr="000D4F2E" w:rsidRDefault="002E31D6" w:rsidP="00B820CB">
            <w:pPr>
              <w:jc w:val="center"/>
              <w:rPr>
                <w:sz w:val="56"/>
                <w:szCs w:val="56"/>
              </w:rPr>
            </w:pPr>
            <w:r w:rsidRPr="000D4F2E">
              <w:rPr>
                <w:sz w:val="56"/>
                <w:szCs w:val="56"/>
              </w:rPr>
              <w:t>F</w:t>
            </w:r>
            <w:r w:rsidR="000D4F2E">
              <w:rPr>
                <w:sz w:val="56"/>
                <w:szCs w:val="56"/>
              </w:rPr>
              <w:br/>
            </w:r>
            <w:r w:rsidRPr="000D4F2E">
              <w:rPr>
                <w:sz w:val="56"/>
                <w:szCs w:val="56"/>
              </w:rPr>
              <w:t>OR</w:t>
            </w:r>
          </w:p>
          <w:p w14:paraId="00465170" w14:textId="77777777" w:rsidR="00B820CB" w:rsidRPr="000D4F2E" w:rsidRDefault="002E31D6" w:rsidP="00B820CB">
            <w:pPr>
              <w:jc w:val="center"/>
              <w:rPr>
                <w:sz w:val="56"/>
                <w:szCs w:val="56"/>
              </w:rPr>
            </w:pPr>
            <w:r w:rsidRPr="000D4F2E">
              <w:rPr>
                <w:sz w:val="56"/>
                <w:szCs w:val="56"/>
              </w:rPr>
              <w:t>T</w:t>
            </w:r>
          </w:p>
          <w:p w14:paraId="24AEEF76" w14:textId="77777777" w:rsidR="00B820CB" w:rsidRPr="000D4F2E" w:rsidRDefault="002E31D6" w:rsidP="00B820CB">
            <w:pPr>
              <w:jc w:val="center"/>
              <w:rPr>
                <w:sz w:val="56"/>
                <w:szCs w:val="56"/>
              </w:rPr>
            </w:pPr>
            <w:r w:rsidRPr="000D4F2E">
              <w:rPr>
                <w:sz w:val="56"/>
                <w:szCs w:val="56"/>
              </w:rPr>
              <w:t>I</w:t>
            </w:r>
          </w:p>
          <w:p w14:paraId="66253711" w14:textId="77777777" w:rsidR="002E31D6" w:rsidRPr="000D4F2E" w:rsidRDefault="002E31D6" w:rsidP="00B820CB">
            <w:pPr>
              <w:jc w:val="center"/>
              <w:rPr>
                <w:sz w:val="56"/>
                <w:szCs w:val="56"/>
              </w:rPr>
            </w:pPr>
            <w:r w:rsidRPr="000D4F2E">
              <w:rPr>
                <w:sz w:val="56"/>
                <w:szCs w:val="56"/>
              </w:rPr>
              <w:t>D</w:t>
            </w:r>
          </w:p>
          <w:p w14:paraId="3CBE6E0E" w14:textId="77777777" w:rsidR="002E31D6" w:rsidRPr="000D4F2E" w:rsidRDefault="002E31D6" w:rsidP="00B820CB"/>
          <w:p w14:paraId="7090D19F" w14:textId="77777777" w:rsidR="002E31D6" w:rsidRPr="002E31D6" w:rsidRDefault="002E31D6" w:rsidP="00B820CB"/>
          <w:p w14:paraId="7EC6A5FD" w14:textId="77777777" w:rsidR="002E31D6" w:rsidRDefault="002E31D6" w:rsidP="00B820CB"/>
          <w:p w14:paraId="25DAC409" w14:textId="77777777" w:rsidR="002E31D6" w:rsidRDefault="002E31D6" w:rsidP="00B820CB"/>
          <w:p w14:paraId="549F611D" w14:textId="77777777" w:rsidR="002E31D6" w:rsidRDefault="002E31D6" w:rsidP="00B820CB"/>
          <w:p w14:paraId="015D7932" w14:textId="77777777" w:rsidR="006B050B" w:rsidRPr="002E31D6" w:rsidRDefault="006B050B" w:rsidP="00B820CB"/>
        </w:tc>
        <w:tc>
          <w:tcPr>
            <w:tcW w:w="4894" w:type="dxa"/>
            <w:tcBorders>
              <w:top w:val="single" w:sz="18" w:space="0" w:color="auto"/>
            </w:tcBorders>
          </w:tcPr>
          <w:p w14:paraId="79FF169A" w14:textId="77777777" w:rsidR="002E31D6" w:rsidRDefault="002E31D6" w:rsidP="006B050B"/>
          <w:p w14:paraId="4A130EED" w14:textId="77777777" w:rsidR="006B050B" w:rsidRDefault="006B050B" w:rsidP="006B050B">
            <w:r>
              <w:t xml:space="preserve">Har du haft over- eller </w:t>
            </w:r>
            <w:r w:rsidRPr="0000264B">
              <w:t>underskud af selvstændig virksomhed indenfor seneste 5 år?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14:paraId="58307E93" w14:textId="77777777" w:rsidR="006B050B" w:rsidRDefault="006B050B" w:rsidP="007A0126">
            <w:r>
              <w:t>Forklaring om udvidet selvangivelse og årsopgørelser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</w:tcBorders>
          </w:tcPr>
          <w:p w14:paraId="5774BD7E" w14:textId="77777777" w:rsidR="006B050B" w:rsidRDefault="006B050B" w:rsidP="007A0126">
            <w:r>
              <w:t>Formålet med disse 2 spørgsmål er at afklare</w:t>
            </w:r>
            <w:r w:rsidR="002000CB">
              <w:t>,</w:t>
            </w:r>
            <w:r>
              <w:t xml:space="preserve"> om det relevant at indhente årsopgørelsesoplysninger til brug for optjening af dagpengeret eller sats</w:t>
            </w:r>
          </w:p>
        </w:tc>
        <w:tc>
          <w:tcPr>
            <w:tcW w:w="333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9680C9" w14:textId="77777777" w:rsidR="006B050B" w:rsidRPr="00554964" w:rsidRDefault="006B050B" w:rsidP="007A0126">
            <w:pPr>
              <w:rPr>
                <w:i/>
              </w:rPr>
            </w:pPr>
            <w:r w:rsidRPr="00554964">
              <w:rPr>
                <w:i/>
              </w:rPr>
              <w:t xml:space="preserve">Svaret på disse spørgsmål bliver leveret via webservice fra GUL fra 1. </w:t>
            </w:r>
            <w:r w:rsidR="002000CB" w:rsidRPr="00554964">
              <w:rPr>
                <w:i/>
              </w:rPr>
              <w:t>juli 2019</w:t>
            </w:r>
            <w:r w:rsidRPr="00554964">
              <w:rPr>
                <w:i/>
              </w:rPr>
              <w:t>, så der er tale om midlertidige spørgsmål.</w:t>
            </w:r>
          </w:p>
          <w:p w14:paraId="0CD77C15" w14:textId="77777777" w:rsidR="006B050B" w:rsidRDefault="006B050B" w:rsidP="007A0126">
            <w:r w:rsidRPr="00554964">
              <w:rPr>
                <w:i/>
              </w:rPr>
              <w:t xml:space="preserve">Hvis </w:t>
            </w:r>
            <w:r w:rsidR="00554964" w:rsidRPr="00554964">
              <w:rPr>
                <w:i/>
              </w:rPr>
              <w:t>a</w:t>
            </w:r>
            <w:r w:rsidRPr="00554964">
              <w:rPr>
                <w:i/>
              </w:rPr>
              <w:t>-kassesystemet allerede mens medlemmet udfylder ledighedserklæringen v</w:t>
            </w:r>
            <w:r w:rsidR="00554964" w:rsidRPr="00554964">
              <w:rPr>
                <w:i/>
              </w:rPr>
              <w:t xml:space="preserve">ia opslag i </w:t>
            </w:r>
            <w:r w:rsidRPr="00554964">
              <w:rPr>
                <w:i/>
              </w:rPr>
              <w:t xml:space="preserve">Indkomstregisteret og DFDG har afklaret, at medlemmet har dagpengeret og </w:t>
            </w:r>
            <w:r w:rsidR="00554964" w:rsidRPr="00554964">
              <w:rPr>
                <w:i/>
              </w:rPr>
              <w:t xml:space="preserve">ret til maks. sats </w:t>
            </w:r>
            <w:r w:rsidRPr="00554964">
              <w:rPr>
                <w:i/>
              </w:rPr>
              <w:t xml:space="preserve">på baggrund af A-indkomst og en satsdivisor på 12 </w:t>
            </w:r>
            <w:r w:rsidRPr="00554964">
              <w:rPr>
                <w:b/>
                <w:i/>
              </w:rPr>
              <w:t>OG</w:t>
            </w:r>
            <w:r w:rsidRPr="00554964">
              <w:rPr>
                <w:i/>
              </w:rPr>
              <w:t xml:space="preserve"> medlemmet i øvrigt svarer nej næste spørgsmål, så er det ikke nødvendigt at stille disse 2 spørgsmål</w:t>
            </w:r>
            <w:r w:rsidR="002E31D6" w:rsidRPr="00554964">
              <w:rPr>
                <w:i/>
              </w:rPr>
              <w:t>…</w:t>
            </w:r>
          </w:p>
        </w:tc>
      </w:tr>
      <w:tr w:rsidR="006B050B" w14:paraId="163ED776" w14:textId="77777777" w:rsidTr="002E31D6">
        <w:tc>
          <w:tcPr>
            <w:tcW w:w="846" w:type="dxa"/>
            <w:vMerge/>
            <w:tcBorders>
              <w:left w:val="single" w:sz="18" w:space="0" w:color="auto"/>
            </w:tcBorders>
          </w:tcPr>
          <w:p w14:paraId="7D34A6E7" w14:textId="77777777" w:rsidR="006B050B" w:rsidRDefault="006B050B" w:rsidP="007A0126"/>
        </w:tc>
        <w:tc>
          <w:tcPr>
            <w:tcW w:w="4894" w:type="dxa"/>
          </w:tcPr>
          <w:p w14:paraId="67F3F09D" w14:textId="77777777" w:rsidR="002E31D6" w:rsidRDefault="002E31D6" w:rsidP="007A0126"/>
          <w:p w14:paraId="1462AB40" w14:textId="77777777" w:rsidR="006B050B" w:rsidRDefault="006B050B" w:rsidP="007A0126">
            <w:r w:rsidRPr="006B050B">
              <w:t xml:space="preserve">Har du selvangivet B-indkomst indenfor seneste </w:t>
            </w:r>
            <w:r w:rsidR="002000CB">
              <w:br/>
            </w:r>
            <w:r w:rsidRPr="006B050B">
              <w:t>3 år?</w:t>
            </w:r>
          </w:p>
        </w:tc>
        <w:tc>
          <w:tcPr>
            <w:tcW w:w="1789" w:type="dxa"/>
          </w:tcPr>
          <w:p w14:paraId="28508587" w14:textId="77777777" w:rsidR="006B050B" w:rsidRDefault="006B050B" w:rsidP="007A0126">
            <w:r>
              <w:t>Forklaring om honorarløn mv.</w:t>
            </w:r>
          </w:p>
        </w:tc>
        <w:tc>
          <w:tcPr>
            <w:tcW w:w="2564" w:type="dxa"/>
            <w:vMerge/>
          </w:tcPr>
          <w:p w14:paraId="341F4643" w14:textId="77777777" w:rsidR="006B050B" w:rsidRDefault="006B050B" w:rsidP="007A0126"/>
        </w:tc>
        <w:tc>
          <w:tcPr>
            <w:tcW w:w="3333" w:type="dxa"/>
            <w:vMerge/>
            <w:tcBorders>
              <w:right w:val="single" w:sz="18" w:space="0" w:color="auto"/>
            </w:tcBorders>
          </w:tcPr>
          <w:p w14:paraId="2ED7575A" w14:textId="77777777" w:rsidR="006B050B" w:rsidRDefault="006B050B" w:rsidP="007A0126"/>
        </w:tc>
      </w:tr>
      <w:tr w:rsidR="0000264B" w14:paraId="7C113224" w14:textId="77777777" w:rsidTr="002E31D6"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DC9373" w14:textId="77777777" w:rsidR="0000264B" w:rsidRDefault="0000264B" w:rsidP="007A0126"/>
        </w:tc>
        <w:tc>
          <w:tcPr>
            <w:tcW w:w="4894" w:type="dxa"/>
            <w:tcBorders>
              <w:bottom w:val="single" w:sz="18" w:space="0" w:color="auto"/>
            </w:tcBorders>
          </w:tcPr>
          <w:p w14:paraId="4011647D" w14:textId="77777777" w:rsidR="002E31D6" w:rsidRDefault="002E31D6" w:rsidP="007A0126"/>
          <w:p w14:paraId="7648F4B6" w14:textId="77777777" w:rsidR="0000264B" w:rsidRDefault="006B050B" w:rsidP="007A0126">
            <w:r w:rsidRPr="006B050B">
              <w:t>Har du indenfor de seneste 5 skatteår få</w:t>
            </w:r>
            <w:r w:rsidR="002E31D6">
              <w:t>et løn fra et selskab, hvor du eller din ægtefælle sammen med</w:t>
            </w:r>
            <w:r w:rsidRPr="006B050B">
              <w:t xml:space="preserve"> nærmeste familie har bestemmende indflydelse?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14:paraId="67E0DA22" w14:textId="77777777" w:rsidR="0000264B" w:rsidRDefault="006B050B" w:rsidP="007A0126">
            <w:r>
              <w:t>Forklaring om, hvad ”nærmeste familie” og ”bestemmende indflydelse” betyder</w:t>
            </w:r>
          </w:p>
        </w:tc>
        <w:tc>
          <w:tcPr>
            <w:tcW w:w="2564" w:type="dxa"/>
            <w:tcBorders>
              <w:bottom w:val="single" w:sz="18" w:space="0" w:color="auto"/>
            </w:tcBorders>
          </w:tcPr>
          <w:p w14:paraId="381D3979" w14:textId="77777777" w:rsidR="0000264B" w:rsidRDefault="006B050B" w:rsidP="007A0126">
            <w:r>
              <w:t xml:space="preserve">Formålet med dette spørgsmål er at afklare om der er A-indkomster i </w:t>
            </w:r>
            <w:r w:rsidR="002C3F7C">
              <w:t>I</w:t>
            </w:r>
            <w:r>
              <w:t>ndkomstregisteret, som ikke må medregnes til dagpengeret og sats</w:t>
            </w: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</w:tcPr>
          <w:p w14:paraId="543298BE" w14:textId="77777777" w:rsidR="0000264B" w:rsidRDefault="002E31D6" w:rsidP="007A0126">
            <w:r>
              <w:t xml:space="preserve">Et ”ja” til dette spørgsmål skal under alle omstændigheder medføre, at sagen kommer </w:t>
            </w:r>
            <w:r w:rsidR="002C3F7C">
              <w:t xml:space="preserve">ud </w:t>
            </w:r>
            <w:r>
              <w:t>til manuel behandling og det er vigtigt, at sagsbehandleren har mulighed for at berigtige timebanken, således at indberetninger fra det CVR-nr. som medlemmet bedømmes som selvstændig i, ikke indgår i indplacering eller sats.</w:t>
            </w:r>
          </w:p>
          <w:p w14:paraId="341A9D4C" w14:textId="77777777" w:rsidR="002E31D6" w:rsidRDefault="002E31D6" w:rsidP="007A0126">
            <w:r>
              <w:t>Et ”ja” skal derfor helst sikre, at der ikke er lavet en systemmæssig indplacering eller satsberegning, før sagsbehandleren har set på sagen.</w:t>
            </w:r>
          </w:p>
        </w:tc>
      </w:tr>
    </w:tbl>
    <w:p w14:paraId="3ABD7E7F" w14:textId="77777777" w:rsidR="002A7DD2" w:rsidRDefault="002A7DD2">
      <w: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30"/>
        <w:gridCol w:w="1080"/>
        <w:gridCol w:w="2835"/>
        <w:gridCol w:w="1438"/>
        <w:gridCol w:w="2247"/>
        <w:gridCol w:w="3650"/>
      </w:tblGrid>
      <w:tr w:rsidR="002A7DD2" w14:paraId="5366A696" w14:textId="77777777" w:rsidTr="00E706FC">
        <w:tc>
          <w:tcPr>
            <w:tcW w:w="846" w:type="dxa"/>
            <w:tcBorders>
              <w:bottom w:val="single" w:sz="18" w:space="0" w:color="auto"/>
            </w:tcBorders>
          </w:tcPr>
          <w:p w14:paraId="12AAABE0" w14:textId="77777777" w:rsidR="002A7DD2" w:rsidRDefault="002A7DD2" w:rsidP="00AA131B"/>
        </w:tc>
        <w:tc>
          <w:tcPr>
            <w:tcW w:w="5245" w:type="dxa"/>
            <w:gridSpan w:val="3"/>
            <w:tcBorders>
              <w:bottom w:val="single" w:sz="18" w:space="0" w:color="auto"/>
            </w:tcBorders>
          </w:tcPr>
          <w:p w14:paraId="38906CC5" w14:textId="77777777" w:rsidR="002A7DD2" w:rsidRPr="002E31D6" w:rsidRDefault="002A7DD2" w:rsidP="00AA131B">
            <w:pPr>
              <w:rPr>
                <w:b/>
              </w:rPr>
            </w:pPr>
            <w:r w:rsidRPr="002E31D6">
              <w:rPr>
                <w:b/>
              </w:rPr>
              <w:t>Spørgsmål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14:paraId="17A9847B" w14:textId="77777777" w:rsidR="002A7DD2" w:rsidRPr="002E31D6" w:rsidRDefault="002A7DD2" w:rsidP="00AA131B">
            <w:pPr>
              <w:rPr>
                <w:b/>
              </w:rPr>
            </w:pPr>
            <w:r w:rsidRPr="002E31D6">
              <w:rPr>
                <w:b/>
              </w:rPr>
              <w:t>Vejledning</w:t>
            </w:r>
          </w:p>
        </w:tc>
        <w:tc>
          <w:tcPr>
            <w:tcW w:w="2247" w:type="dxa"/>
            <w:tcBorders>
              <w:bottom w:val="single" w:sz="18" w:space="0" w:color="auto"/>
            </w:tcBorders>
          </w:tcPr>
          <w:p w14:paraId="5D4C1E06" w14:textId="77777777" w:rsidR="002A7DD2" w:rsidRPr="002E31D6" w:rsidRDefault="002A7DD2" w:rsidP="00AA131B">
            <w:pPr>
              <w:rPr>
                <w:b/>
              </w:rPr>
            </w:pPr>
            <w:r w:rsidRPr="002E31D6">
              <w:rPr>
                <w:b/>
              </w:rPr>
              <w:t>Formål</w:t>
            </w:r>
          </w:p>
        </w:tc>
        <w:tc>
          <w:tcPr>
            <w:tcW w:w="3650" w:type="dxa"/>
            <w:tcBorders>
              <w:bottom w:val="single" w:sz="18" w:space="0" w:color="auto"/>
            </w:tcBorders>
          </w:tcPr>
          <w:p w14:paraId="4C28C6FD" w14:textId="77777777" w:rsidR="002A7DD2" w:rsidRPr="002E31D6" w:rsidRDefault="002A7DD2" w:rsidP="00AA131B">
            <w:pPr>
              <w:rPr>
                <w:b/>
              </w:rPr>
            </w:pPr>
            <w:r w:rsidRPr="002E31D6">
              <w:rPr>
                <w:b/>
              </w:rPr>
              <w:t>Kommentar</w:t>
            </w:r>
          </w:p>
        </w:tc>
      </w:tr>
      <w:tr w:rsidR="00E706FC" w14:paraId="2BC284F4" w14:textId="77777777" w:rsidTr="00E706FC">
        <w:tc>
          <w:tcPr>
            <w:tcW w:w="846" w:type="dxa"/>
            <w:vMerge w:val="restart"/>
            <w:tcBorders>
              <w:top w:val="single" w:sz="18" w:space="0" w:color="auto"/>
            </w:tcBorders>
          </w:tcPr>
          <w:p w14:paraId="241197B2" w14:textId="77777777" w:rsidR="002C3F7C" w:rsidRPr="002C3F7C" w:rsidRDefault="002C3F7C" w:rsidP="00B820CB">
            <w:pPr>
              <w:ind w:left="113" w:right="113"/>
              <w:jc w:val="center"/>
              <w:rPr>
                <w:sz w:val="56"/>
                <w:szCs w:val="56"/>
              </w:rPr>
            </w:pPr>
          </w:p>
          <w:p w14:paraId="51F53AEA" w14:textId="77777777" w:rsidR="002C3F7C" w:rsidRPr="002C3F7C" w:rsidRDefault="002C3F7C" w:rsidP="00B820CB">
            <w:pPr>
              <w:ind w:left="113" w:right="113"/>
              <w:jc w:val="center"/>
              <w:rPr>
                <w:sz w:val="56"/>
                <w:szCs w:val="56"/>
              </w:rPr>
            </w:pPr>
          </w:p>
          <w:p w14:paraId="47E20623" w14:textId="77777777" w:rsidR="002C3F7C" w:rsidRPr="002C3F7C" w:rsidRDefault="002C3F7C" w:rsidP="00B820CB">
            <w:pPr>
              <w:ind w:left="113" w:right="113"/>
              <w:jc w:val="center"/>
              <w:rPr>
                <w:sz w:val="56"/>
                <w:szCs w:val="56"/>
              </w:rPr>
            </w:pPr>
          </w:p>
          <w:p w14:paraId="45125278" w14:textId="77777777" w:rsidR="00E706FC" w:rsidRPr="002C3F7C" w:rsidRDefault="00E706FC" w:rsidP="00B820CB">
            <w:pPr>
              <w:ind w:left="113" w:right="113"/>
              <w:jc w:val="center"/>
              <w:rPr>
                <w:sz w:val="56"/>
                <w:szCs w:val="56"/>
              </w:rPr>
            </w:pPr>
            <w:r w:rsidRPr="002C3F7C">
              <w:rPr>
                <w:sz w:val="56"/>
                <w:szCs w:val="56"/>
              </w:rPr>
              <w:t>NUTID</w:t>
            </w:r>
          </w:p>
          <w:p w14:paraId="6AF292B1" w14:textId="77777777" w:rsidR="00E706FC" w:rsidRPr="002C3F7C" w:rsidRDefault="00E706FC" w:rsidP="007A0126"/>
        </w:tc>
        <w:tc>
          <w:tcPr>
            <w:tcW w:w="5245" w:type="dxa"/>
            <w:gridSpan w:val="3"/>
            <w:tcBorders>
              <w:top w:val="single" w:sz="18" w:space="0" w:color="auto"/>
            </w:tcBorders>
          </w:tcPr>
          <w:p w14:paraId="76F28CFA" w14:textId="77777777" w:rsidR="00E706FC" w:rsidRPr="00BB6F28" w:rsidRDefault="00E706FC" w:rsidP="00BB6F28">
            <w:r w:rsidRPr="00BB6F28">
              <w:t>Er du eller har du indenfor seneste ½ år været momsregistreret</w:t>
            </w:r>
            <w:r>
              <w:t xml:space="preserve">/haft et </w:t>
            </w:r>
            <w:r w:rsidR="009C31D5">
              <w:t>CVR</w:t>
            </w:r>
            <w:r>
              <w:t>-nr.</w:t>
            </w:r>
            <w:r w:rsidRPr="00BB6F28">
              <w:t>?</w:t>
            </w:r>
          </w:p>
          <w:p w14:paraId="52175C9D" w14:textId="77777777" w:rsidR="00E706FC" w:rsidRDefault="00E706FC" w:rsidP="007A0126"/>
        </w:tc>
        <w:tc>
          <w:tcPr>
            <w:tcW w:w="1438" w:type="dxa"/>
            <w:tcBorders>
              <w:top w:val="single" w:sz="18" w:space="0" w:color="auto"/>
            </w:tcBorders>
          </w:tcPr>
          <w:p w14:paraId="6548CE5F" w14:textId="77777777" w:rsidR="00E706FC" w:rsidRDefault="00E706FC" w:rsidP="007A0126">
            <w:r>
              <w:t>Vejledning om hvad moms-registrering betyder</w:t>
            </w:r>
          </w:p>
        </w:tc>
        <w:tc>
          <w:tcPr>
            <w:tcW w:w="2247" w:type="dxa"/>
            <w:vMerge w:val="restart"/>
            <w:tcBorders>
              <w:top w:val="single" w:sz="18" w:space="0" w:color="auto"/>
            </w:tcBorders>
          </w:tcPr>
          <w:p w14:paraId="3521FC76" w14:textId="77777777" w:rsidR="00E706FC" w:rsidRDefault="00E706FC" w:rsidP="007A0126">
            <w:r>
              <w:t>Formålet med disse 2 spørgsmål er at afklare om det er relevant at undersøge ophør eller bibeskæftigelsesregler eller om der kan være tale om en jobsøgningsperiode</w:t>
            </w:r>
          </w:p>
        </w:tc>
        <w:tc>
          <w:tcPr>
            <w:tcW w:w="3650" w:type="dxa"/>
            <w:vMerge w:val="restart"/>
            <w:tcBorders>
              <w:top w:val="single" w:sz="18" w:space="0" w:color="auto"/>
            </w:tcBorders>
          </w:tcPr>
          <w:p w14:paraId="73DF0E8F" w14:textId="77777777" w:rsidR="00E706FC" w:rsidRDefault="00E706FC" w:rsidP="007A0126">
            <w:r>
              <w:t xml:space="preserve">Hvis medlemmet svarer ”nej” til disse 2 spørgsmål, ved vi, at vi ikke skal undersøge mere om ophør af selvstændig virksomhed og at der </w:t>
            </w:r>
            <w:r w:rsidR="003F50F7">
              <w:t xml:space="preserve">hverken </w:t>
            </w:r>
            <w:r>
              <w:t>skal lægges venteperioder eller jobsøgningsperioder</w:t>
            </w:r>
          </w:p>
          <w:p w14:paraId="4F3E8008" w14:textId="77777777" w:rsidR="00E706FC" w:rsidRDefault="00E706FC" w:rsidP="007A0126">
            <w:r>
              <w:t>(spørgsmålet om CVR-registreret kan udelades, hvis a-kassesystemet gør aktivt brug af oplysningen fra DFDG)</w:t>
            </w:r>
          </w:p>
        </w:tc>
      </w:tr>
      <w:tr w:rsidR="00E706FC" w14:paraId="72766A25" w14:textId="77777777" w:rsidTr="00E706FC">
        <w:trPr>
          <w:trHeight w:val="1160"/>
        </w:trPr>
        <w:tc>
          <w:tcPr>
            <w:tcW w:w="846" w:type="dxa"/>
            <w:vMerge/>
          </w:tcPr>
          <w:p w14:paraId="60735A82" w14:textId="77777777" w:rsidR="00E706FC" w:rsidRDefault="00E706FC" w:rsidP="007A0126"/>
        </w:tc>
        <w:tc>
          <w:tcPr>
            <w:tcW w:w="5245" w:type="dxa"/>
            <w:gridSpan w:val="3"/>
            <w:tcBorders>
              <w:bottom w:val="single" w:sz="18" w:space="0" w:color="auto"/>
            </w:tcBorders>
          </w:tcPr>
          <w:p w14:paraId="44640D36" w14:textId="77777777" w:rsidR="00E706FC" w:rsidRPr="00B820CB" w:rsidRDefault="00E706FC" w:rsidP="00B820CB">
            <w:r w:rsidRPr="00B820CB">
              <w:t>Planlægger du at angive over- eller underskud af selvstændig virksomhed på din selvangivelse for dette skatteår?</w:t>
            </w:r>
          </w:p>
          <w:p w14:paraId="4D5B9E3E" w14:textId="77777777" w:rsidR="00E706FC" w:rsidRDefault="00E706FC" w:rsidP="007A0126"/>
        </w:tc>
        <w:tc>
          <w:tcPr>
            <w:tcW w:w="1438" w:type="dxa"/>
            <w:tcBorders>
              <w:bottom w:val="single" w:sz="18" w:space="0" w:color="auto"/>
            </w:tcBorders>
          </w:tcPr>
          <w:p w14:paraId="4ED29141" w14:textId="77777777" w:rsidR="00E706FC" w:rsidRDefault="00E706FC" w:rsidP="007A0126"/>
        </w:tc>
        <w:tc>
          <w:tcPr>
            <w:tcW w:w="2247" w:type="dxa"/>
            <w:vMerge/>
            <w:tcBorders>
              <w:bottom w:val="single" w:sz="18" w:space="0" w:color="auto"/>
            </w:tcBorders>
          </w:tcPr>
          <w:p w14:paraId="7F1B578E" w14:textId="77777777" w:rsidR="00E706FC" w:rsidRDefault="00E706FC" w:rsidP="007A0126"/>
        </w:tc>
        <w:tc>
          <w:tcPr>
            <w:tcW w:w="3650" w:type="dxa"/>
            <w:vMerge/>
            <w:tcBorders>
              <w:bottom w:val="single" w:sz="18" w:space="0" w:color="auto"/>
            </w:tcBorders>
          </w:tcPr>
          <w:p w14:paraId="56FAE6D5" w14:textId="77777777" w:rsidR="00E706FC" w:rsidRDefault="00E706FC" w:rsidP="007A0126"/>
        </w:tc>
      </w:tr>
      <w:tr w:rsidR="00E706FC" w14:paraId="162F08EE" w14:textId="77777777" w:rsidTr="00E706FC">
        <w:trPr>
          <w:trHeight w:val="235"/>
        </w:trPr>
        <w:tc>
          <w:tcPr>
            <w:tcW w:w="846" w:type="dxa"/>
            <w:vMerge/>
          </w:tcPr>
          <w:p w14:paraId="43D2F571" w14:textId="77777777" w:rsidR="00E706FC" w:rsidRDefault="00E706FC" w:rsidP="007A0126"/>
        </w:tc>
        <w:tc>
          <w:tcPr>
            <w:tcW w:w="133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F1ECE64" w14:textId="77777777" w:rsidR="00E706FC" w:rsidRDefault="00E706FC" w:rsidP="00B820CB">
            <w:r>
              <w:t>Hvis medlemmet svarer ”ja”</w:t>
            </w:r>
          </w:p>
          <w:p w14:paraId="2BE079BE" w14:textId="77777777" w:rsidR="00E706FC" w:rsidRPr="00B820CB" w:rsidRDefault="00D371F7" w:rsidP="00B820CB">
            <w:r>
              <w:t>t</w:t>
            </w:r>
            <w:r w:rsidR="00E706FC">
              <w:t>il et af nutids</w:t>
            </w:r>
            <w:r>
              <w:t>-</w:t>
            </w:r>
            <w:r w:rsidR="00E706FC">
              <w:t xml:space="preserve"> </w:t>
            </w:r>
            <w:proofErr w:type="spellStart"/>
            <w:r w:rsidR="00E706FC">
              <w:t>spørgs</w:t>
            </w:r>
            <w:r>
              <w:t>-</w:t>
            </w:r>
            <w:r w:rsidR="00E706FC">
              <w:t>målene</w:t>
            </w:r>
            <w:proofErr w:type="spellEnd"/>
            <w:r w:rsidR="00E706FC">
              <w:t xml:space="preserve"> om selvstændig virksomhed</w:t>
            </w:r>
          </w:p>
        </w:tc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AB3654" w14:textId="77777777" w:rsidR="00E706FC" w:rsidRPr="00B820CB" w:rsidRDefault="00E706FC" w:rsidP="00B820CB">
            <w:r>
              <w:t>Hvilken type virksomhed driver du?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</w:tcBorders>
          </w:tcPr>
          <w:p w14:paraId="0C501939" w14:textId="77777777" w:rsidR="00E706FC" w:rsidRDefault="00E706FC" w:rsidP="007A0126"/>
        </w:tc>
        <w:tc>
          <w:tcPr>
            <w:tcW w:w="2247" w:type="dxa"/>
            <w:vMerge w:val="restart"/>
            <w:tcBorders>
              <w:top w:val="single" w:sz="18" w:space="0" w:color="auto"/>
            </w:tcBorders>
          </w:tcPr>
          <w:p w14:paraId="77E457FA" w14:textId="77777777" w:rsidR="00E706FC" w:rsidRDefault="00E706FC" w:rsidP="007A0126">
            <w:r>
              <w:t>Formålet med disse spørgsmål er at få afklaret stamdata om virksomheden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</w:tcBorders>
          </w:tcPr>
          <w:p w14:paraId="0E0FFB79" w14:textId="77777777" w:rsidR="00E706FC" w:rsidRDefault="00E706FC" w:rsidP="007A0126"/>
        </w:tc>
      </w:tr>
      <w:tr w:rsidR="00E706FC" w14:paraId="3EB7121A" w14:textId="77777777" w:rsidTr="00E706FC">
        <w:trPr>
          <w:trHeight w:val="540"/>
        </w:trPr>
        <w:tc>
          <w:tcPr>
            <w:tcW w:w="846" w:type="dxa"/>
            <w:vMerge/>
          </w:tcPr>
          <w:p w14:paraId="2576603D" w14:textId="77777777" w:rsidR="00E706FC" w:rsidRDefault="00E706FC" w:rsidP="007A0126"/>
        </w:tc>
        <w:tc>
          <w:tcPr>
            <w:tcW w:w="1330" w:type="dxa"/>
            <w:vMerge/>
            <w:tcBorders>
              <w:right w:val="single" w:sz="18" w:space="0" w:color="auto"/>
            </w:tcBorders>
          </w:tcPr>
          <w:p w14:paraId="4956CC77" w14:textId="77777777" w:rsidR="00E706FC" w:rsidRDefault="00E706FC" w:rsidP="00B820CB"/>
        </w:tc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EED5F0" w14:textId="77777777" w:rsidR="00E706FC" w:rsidRDefault="00E706FC" w:rsidP="00B820CB">
            <w:r>
              <w:t>Angiv CVR</w:t>
            </w:r>
            <w:r w:rsidR="00D371F7">
              <w:t>-</w:t>
            </w:r>
            <w:r>
              <w:t>nummer (hvis du har flere CVR</w:t>
            </w:r>
            <w:r w:rsidR="00D371F7">
              <w:t>-</w:t>
            </w:r>
            <w:r>
              <w:t>numre, skal du oplyse alle)</w:t>
            </w:r>
          </w:p>
          <w:p w14:paraId="62921075" w14:textId="77777777" w:rsidR="00E706FC" w:rsidRPr="00B820CB" w:rsidRDefault="00E706FC" w:rsidP="00B820CB">
            <w:r>
              <w:t>Hvis du ikke har et CVR</w:t>
            </w:r>
            <w:r w:rsidR="00D371F7">
              <w:t>-</w:t>
            </w:r>
            <w:r>
              <w:t>nummer: angiv virksomhedens aktiviteter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</w:tcBorders>
          </w:tcPr>
          <w:p w14:paraId="188E4228" w14:textId="77777777" w:rsidR="00E706FC" w:rsidRDefault="00E706FC" w:rsidP="007A0126"/>
        </w:tc>
        <w:tc>
          <w:tcPr>
            <w:tcW w:w="2247" w:type="dxa"/>
            <w:vMerge/>
          </w:tcPr>
          <w:p w14:paraId="248CB05B" w14:textId="77777777" w:rsidR="00E706FC" w:rsidRDefault="00E706FC" w:rsidP="007A0126"/>
        </w:tc>
        <w:tc>
          <w:tcPr>
            <w:tcW w:w="3650" w:type="dxa"/>
            <w:tcBorders>
              <w:top w:val="single" w:sz="18" w:space="0" w:color="auto"/>
              <w:bottom w:val="single" w:sz="18" w:space="0" w:color="auto"/>
            </w:tcBorders>
          </w:tcPr>
          <w:p w14:paraId="445652E6" w14:textId="77777777" w:rsidR="00E706FC" w:rsidRDefault="00E706FC" w:rsidP="007A0126">
            <w:r>
              <w:t>Hvis vi har fået CVR-nr fra DFDG er der naturligvis ikke grund til at spørge om det.</w:t>
            </w:r>
          </w:p>
        </w:tc>
      </w:tr>
      <w:tr w:rsidR="00E706FC" w14:paraId="0451D53B" w14:textId="77777777" w:rsidTr="00E706FC">
        <w:trPr>
          <w:trHeight w:val="750"/>
        </w:trPr>
        <w:tc>
          <w:tcPr>
            <w:tcW w:w="846" w:type="dxa"/>
            <w:vMerge/>
          </w:tcPr>
          <w:p w14:paraId="103E5367" w14:textId="77777777" w:rsidR="00E706FC" w:rsidRDefault="00E706FC" w:rsidP="007A0126"/>
        </w:tc>
        <w:tc>
          <w:tcPr>
            <w:tcW w:w="133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21255BC" w14:textId="77777777" w:rsidR="00E706FC" w:rsidRDefault="00E706FC" w:rsidP="00B820CB"/>
        </w:tc>
        <w:tc>
          <w:tcPr>
            <w:tcW w:w="39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46FD36E" w14:textId="77777777" w:rsidR="00E706FC" w:rsidRPr="00B820CB" w:rsidRDefault="00E706FC" w:rsidP="00B820CB">
            <w:r>
              <w:t>Ophører du med virksomheden i forbindelse med din ledigmeldelse?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4" w:space="0" w:color="auto"/>
            </w:tcBorders>
          </w:tcPr>
          <w:p w14:paraId="610EFD66" w14:textId="77777777" w:rsidR="00E706FC" w:rsidRDefault="00E706FC" w:rsidP="007A0126"/>
        </w:tc>
        <w:tc>
          <w:tcPr>
            <w:tcW w:w="2247" w:type="dxa"/>
            <w:tcBorders>
              <w:bottom w:val="single" w:sz="4" w:space="0" w:color="auto"/>
            </w:tcBorders>
          </w:tcPr>
          <w:p w14:paraId="171C151D" w14:textId="77777777" w:rsidR="00E706FC" w:rsidRDefault="00E706FC" w:rsidP="007A0126">
            <w:r>
              <w:t xml:space="preserve">Formålet med dette er </w:t>
            </w:r>
            <w:r w:rsidR="00D371F7">
              <w:t xml:space="preserve">at </w:t>
            </w:r>
            <w:r>
              <w:t>vide</w:t>
            </w:r>
            <w:r w:rsidR="00D371F7">
              <w:t>,</w:t>
            </w:r>
            <w:r>
              <w:t xml:space="preserve"> om der skal spørges ind til et ophør</w:t>
            </w:r>
          </w:p>
        </w:tc>
        <w:tc>
          <w:tcPr>
            <w:tcW w:w="3650" w:type="dxa"/>
            <w:tcBorders>
              <w:top w:val="single" w:sz="18" w:space="0" w:color="auto"/>
              <w:bottom w:val="single" w:sz="4" w:space="0" w:color="auto"/>
            </w:tcBorders>
          </w:tcPr>
          <w:p w14:paraId="2B62B1F5" w14:textId="77777777" w:rsidR="009455D0" w:rsidRDefault="00E706FC" w:rsidP="007A0126">
            <w:r>
              <w:t>Uanset om medlemmets selvstændig virksomhed er hoved</w:t>
            </w:r>
            <w:r w:rsidR="00D371F7">
              <w:t>-</w:t>
            </w:r>
            <w:r>
              <w:t xml:space="preserve"> eller bibeskæftigelse, skal der spørges ind til </w:t>
            </w:r>
            <w:r w:rsidR="009455D0">
              <w:t>ophøret</w:t>
            </w:r>
          </w:p>
        </w:tc>
      </w:tr>
      <w:tr w:rsidR="00E706FC" w14:paraId="34222288" w14:textId="77777777" w:rsidTr="00A72F47">
        <w:trPr>
          <w:trHeight w:val="290"/>
        </w:trPr>
        <w:tc>
          <w:tcPr>
            <w:tcW w:w="846" w:type="dxa"/>
            <w:vMerge/>
          </w:tcPr>
          <w:p w14:paraId="526DE803" w14:textId="77777777" w:rsidR="00E706FC" w:rsidRDefault="00E706FC" w:rsidP="007A0126"/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6AA20A" w14:textId="77777777" w:rsidR="00E706FC" w:rsidRDefault="00E706FC" w:rsidP="00B820C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4980" w14:textId="77777777" w:rsidR="00E706FC" w:rsidRDefault="00E706FC" w:rsidP="00B820CB">
            <w:r>
              <w:t>Hvis medlem siger ”ja” til ophør ved ledig-</w:t>
            </w:r>
            <w:proofErr w:type="spellStart"/>
            <w:r>
              <w:t>meldelse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49C" w14:textId="77777777" w:rsidR="00E706FC" w:rsidRDefault="00E706FC" w:rsidP="00B820CB">
            <w:r>
              <w:t>Angiv dato for ophør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7BC" w14:textId="77777777" w:rsidR="00E706FC" w:rsidRDefault="00E706FC" w:rsidP="007A0126"/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6E094" w14:textId="77777777" w:rsidR="00E706FC" w:rsidRDefault="00E706FC" w:rsidP="007A0126">
            <w:r>
              <w:t>Formålet er at få klarlagt ophøret med det samme og hvis der skal tro og love</w:t>
            </w:r>
            <w:r w:rsidR="00D371F7">
              <w:t>-</w:t>
            </w:r>
            <w:r>
              <w:t>erklæring til</w:t>
            </w:r>
          </w:p>
          <w:p w14:paraId="441259F8" w14:textId="77777777" w:rsidR="00E706FC" w:rsidRDefault="00E706FC" w:rsidP="007A0126">
            <w:r>
              <w:t xml:space="preserve">Så </w:t>
            </w:r>
            <w:r w:rsidR="009455D0">
              <w:t xml:space="preserve">få den ind med det samme som en del af </w:t>
            </w:r>
            <w:r>
              <w:t>flowet, så medlemmet ikke mister dagpenge på sagsbehandlertid.</w:t>
            </w:r>
          </w:p>
          <w:p w14:paraId="0F124E85" w14:textId="77777777" w:rsidR="00E706FC" w:rsidRDefault="00E706FC" w:rsidP="007A0126"/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0C79" w14:textId="77777777" w:rsidR="00E706FC" w:rsidRDefault="00E706FC" w:rsidP="007A0126">
            <w:r>
              <w:t>Med denne afklaring kan vi systemmæssigt registrere ophørsdato hvor der er tale om tro og lov</w:t>
            </w:r>
            <w:r w:rsidR="00D371F7">
              <w:t>e-</w:t>
            </w:r>
            <w:r>
              <w:t xml:space="preserve">ophør (både ægtefælle og </w:t>
            </w:r>
            <w:r w:rsidR="00D371F7">
              <w:t>CVR</w:t>
            </w:r>
            <w:r>
              <w:t>-tro og love)</w:t>
            </w:r>
          </w:p>
          <w:p w14:paraId="5BFA54B9" w14:textId="77777777" w:rsidR="00E706FC" w:rsidRDefault="00E706FC" w:rsidP="007A0126">
            <w:r>
              <w:t>Dermed ligger venteperiode og jobsøgningsperiode fast.</w:t>
            </w:r>
          </w:p>
          <w:p w14:paraId="2D912416" w14:textId="77777777" w:rsidR="00E706FC" w:rsidRDefault="00E706FC" w:rsidP="007A0126">
            <w:r>
              <w:t>Desuden kan der gives detaljeret vejledning om</w:t>
            </w:r>
            <w:r w:rsidR="00D371F7">
              <w:t>,</w:t>
            </w:r>
            <w:r>
              <w:t xml:space="preserve"> hvilken dokumentation der skal fremskaffes for øvrige ophør</w:t>
            </w:r>
            <w:r w:rsidR="00D371F7">
              <w:t>.</w:t>
            </w:r>
          </w:p>
        </w:tc>
      </w:tr>
      <w:tr w:rsidR="00E706FC" w14:paraId="64E6B8F1" w14:textId="77777777" w:rsidTr="00A72F47">
        <w:trPr>
          <w:trHeight w:val="3760"/>
        </w:trPr>
        <w:tc>
          <w:tcPr>
            <w:tcW w:w="846" w:type="dxa"/>
            <w:vMerge/>
          </w:tcPr>
          <w:p w14:paraId="1C937A46" w14:textId="77777777" w:rsidR="00E706FC" w:rsidRDefault="00E706FC" w:rsidP="007A0126"/>
        </w:tc>
        <w:tc>
          <w:tcPr>
            <w:tcW w:w="13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0C6921D" w14:textId="77777777" w:rsidR="00E706FC" w:rsidRDefault="00E706FC" w:rsidP="00B820C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055B3" w14:textId="77777777" w:rsidR="00E706FC" w:rsidRDefault="00E706FC" w:rsidP="00B820C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494D7" w14:textId="77777777" w:rsidR="00E706FC" w:rsidRDefault="00E706FC" w:rsidP="00E706FC">
            <w:r>
              <w:t xml:space="preserve">Angiv årsag til ophør: </w:t>
            </w:r>
          </w:p>
          <w:p w14:paraId="330EA34B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Ophørsbevis</w:t>
            </w:r>
          </w:p>
          <w:p w14:paraId="539B4E02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Ophør på tro og love *</w:t>
            </w:r>
          </w:p>
          <w:p w14:paraId="080C93CC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Medejerudtræden</w:t>
            </w:r>
          </w:p>
          <w:p w14:paraId="658EB041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Medarbejdende ægtefælle udtræden*</w:t>
            </w:r>
          </w:p>
          <w:p w14:paraId="2E0CA1D4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Udtræden af virksomhed, der fortsættes af ægtefælle i forbindelse med samlivsophør*</w:t>
            </w:r>
          </w:p>
          <w:p w14:paraId="35A9114A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Konkurs</w:t>
            </w:r>
          </w:p>
          <w:p w14:paraId="32092477" w14:textId="77777777" w:rsidR="00E706FC" w:rsidRDefault="00E706FC" w:rsidP="00E706FC">
            <w:pPr>
              <w:pStyle w:val="Listeafsnit"/>
              <w:numPr>
                <w:ilvl w:val="1"/>
                <w:numId w:val="11"/>
              </w:numPr>
              <w:ind w:left="360"/>
            </w:pPr>
            <w:r>
              <w:t>Bortforpagtning eller udlejning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C83E" w14:textId="77777777" w:rsidR="00E706FC" w:rsidRDefault="00E706FC" w:rsidP="007A0126">
            <w:r>
              <w:t>Lang vejledning om ophørs</w:t>
            </w:r>
            <w:r w:rsidR="009455D0">
              <w:t>-</w:t>
            </w:r>
            <w:r>
              <w:t>årsager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249" w14:textId="77777777" w:rsidR="00E706FC" w:rsidRDefault="00E706FC" w:rsidP="007A0126"/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8A76" w14:textId="77777777" w:rsidR="00E706FC" w:rsidRDefault="00E706FC" w:rsidP="007A0126"/>
        </w:tc>
      </w:tr>
    </w:tbl>
    <w:p w14:paraId="0251DADC" w14:textId="77777777" w:rsidR="00737242" w:rsidRPr="00884120" w:rsidRDefault="00737242" w:rsidP="00737242">
      <w:pPr>
        <w:rPr>
          <w:i/>
        </w:rPr>
      </w:pPr>
      <w:r w:rsidRPr="00884120">
        <w:rPr>
          <w:i/>
        </w:rPr>
        <w:lastRenderedPageBreak/>
        <w:t>Til spørgsmålene under nutid – om ophør:</w:t>
      </w:r>
    </w:p>
    <w:p w14:paraId="1945CD37" w14:textId="77777777" w:rsidR="00737242" w:rsidRPr="00685D6D" w:rsidRDefault="00737242" w:rsidP="00737242">
      <w:pPr>
        <w:rPr>
          <w:i/>
        </w:rPr>
      </w:pPr>
      <w:r>
        <w:t>Hvis medlem</w:t>
      </w:r>
      <w:r w:rsidR="00884120">
        <w:t>met</w:t>
      </w:r>
      <w:r>
        <w:t xml:space="preserve"> svarer ja til tro- og love:  Så skal tro- og love erklæring folde sig ud, så medlemmet kan skrive under med det samme:  </w:t>
      </w:r>
      <w:r w:rsidR="00884120">
        <w:br/>
        <w:t>”</w:t>
      </w:r>
      <w:r w:rsidRPr="00685D6D">
        <w:rPr>
          <w:i/>
        </w:rPr>
        <w:t>Jeg erklærer på tro og love, at jeg ikke driver virksomheden udover, hvad der kan anses for afvikling</w:t>
      </w:r>
      <w:r w:rsidR="00884120">
        <w:rPr>
          <w:i/>
        </w:rPr>
        <w:t>.”</w:t>
      </w:r>
    </w:p>
    <w:p w14:paraId="25DE7FAA" w14:textId="77777777" w:rsidR="00737242" w:rsidRPr="00685D6D" w:rsidRDefault="00737242" w:rsidP="00737242">
      <w:pPr>
        <w:rPr>
          <w:i/>
        </w:rPr>
      </w:pPr>
      <w:r>
        <w:t>Hvis medlemmet svarer ja til medarbejdende ægtefælle</w:t>
      </w:r>
      <w:r w:rsidR="00884120">
        <w:t>-</w:t>
      </w:r>
      <w:r>
        <w:t xml:space="preserve">udtræden:  Så skal tro- og love erklæring folde sig ud, så medlemmet kan skrive under med det samme: </w:t>
      </w:r>
      <w:r w:rsidR="00884120">
        <w:t>”</w:t>
      </w:r>
      <w:r w:rsidRPr="00685D6D">
        <w:rPr>
          <w:i/>
        </w:rPr>
        <w:t xml:space="preserve">Jeg erklærer på tro og love, at jeg </w:t>
      </w:r>
      <w:r>
        <w:rPr>
          <w:i/>
        </w:rPr>
        <w:t xml:space="preserve">er udtrådt af </w:t>
      </w:r>
      <w:r w:rsidRPr="00685D6D">
        <w:rPr>
          <w:i/>
        </w:rPr>
        <w:t>virksomheden</w:t>
      </w:r>
      <w:r w:rsidR="00884120">
        <w:rPr>
          <w:i/>
        </w:rPr>
        <w:t>.”</w:t>
      </w:r>
      <w:r w:rsidRPr="00685D6D">
        <w:rPr>
          <w:i/>
        </w:rPr>
        <w:t xml:space="preserve"> </w:t>
      </w:r>
    </w:p>
    <w:p w14:paraId="63D46E94" w14:textId="77777777" w:rsidR="00737242" w:rsidRDefault="00737242">
      <w:r>
        <w:t xml:space="preserve">Hvorefter der </w:t>
      </w:r>
      <w:r w:rsidRPr="00737242">
        <w:rPr>
          <w:i/>
        </w:rPr>
        <w:t>ER</w:t>
      </w:r>
      <w:r>
        <w:t xml:space="preserve"> afgivet en tro og love-erklæring, da hele ledighedserklæringen jo er på tro og love</w:t>
      </w:r>
      <w:r w:rsidR="00884120">
        <w:t>.</w:t>
      </w:r>
      <w: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94"/>
        <w:gridCol w:w="1789"/>
        <w:gridCol w:w="2564"/>
        <w:gridCol w:w="3333"/>
      </w:tblGrid>
      <w:tr w:rsidR="009455D0" w14:paraId="1206068E" w14:textId="77777777" w:rsidTr="00AA131B">
        <w:tc>
          <w:tcPr>
            <w:tcW w:w="846" w:type="dxa"/>
            <w:tcBorders>
              <w:bottom w:val="single" w:sz="18" w:space="0" w:color="auto"/>
            </w:tcBorders>
          </w:tcPr>
          <w:p w14:paraId="67A30B17" w14:textId="77777777" w:rsidR="00737242" w:rsidRDefault="00737242" w:rsidP="00AA131B"/>
        </w:tc>
        <w:tc>
          <w:tcPr>
            <w:tcW w:w="4894" w:type="dxa"/>
            <w:tcBorders>
              <w:bottom w:val="single" w:sz="18" w:space="0" w:color="auto"/>
            </w:tcBorders>
          </w:tcPr>
          <w:p w14:paraId="74ED5DB3" w14:textId="77777777" w:rsidR="009455D0" w:rsidRPr="002E31D6" w:rsidRDefault="009455D0" w:rsidP="00AA131B">
            <w:pPr>
              <w:rPr>
                <w:b/>
              </w:rPr>
            </w:pPr>
            <w:r w:rsidRPr="002E31D6">
              <w:rPr>
                <w:b/>
              </w:rPr>
              <w:t>Spørgsmål</w:t>
            </w:r>
          </w:p>
        </w:tc>
        <w:tc>
          <w:tcPr>
            <w:tcW w:w="1789" w:type="dxa"/>
            <w:tcBorders>
              <w:bottom w:val="single" w:sz="18" w:space="0" w:color="auto"/>
            </w:tcBorders>
          </w:tcPr>
          <w:p w14:paraId="51308EE4" w14:textId="77777777" w:rsidR="009455D0" w:rsidRPr="002E31D6" w:rsidRDefault="009455D0" w:rsidP="00AA131B">
            <w:pPr>
              <w:rPr>
                <w:b/>
              </w:rPr>
            </w:pPr>
            <w:r w:rsidRPr="002E31D6">
              <w:rPr>
                <w:b/>
              </w:rPr>
              <w:t>Vejledning</w:t>
            </w:r>
          </w:p>
        </w:tc>
        <w:tc>
          <w:tcPr>
            <w:tcW w:w="2564" w:type="dxa"/>
            <w:tcBorders>
              <w:bottom w:val="single" w:sz="18" w:space="0" w:color="auto"/>
            </w:tcBorders>
          </w:tcPr>
          <w:p w14:paraId="4EE6AC33" w14:textId="77777777" w:rsidR="009455D0" w:rsidRPr="002E31D6" w:rsidRDefault="009455D0" w:rsidP="00AA131B">
            <w:pPr>
              <w:rPr>
                <w:b/>
              </w:rPr>
            </w:pPr>
            <w:r w:rsidRPr="002E31D6">
              <w:rPr>
                <w:b/>
              </w:rPr>
              <w:t>Formål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14:paraId="02690589" w14:textId="77777777" w:rsidR="009455D0" w:rsidRPr="002E31D6" w:rsidRDefault="009455D0" w:rsidP="00AA131B">
            <w:pPr>
              <w:rPr>
                <w:b/>
              </w:rPr>
            </w:pPr>
            <w:r w:rsidRPr="002E31D6">
              <w:rPr>
                <w:b/>
              </w:rPr>
              <w:t>Kommentar</w:t>
            </w:r>
          </w:p>
        </w:tc>
      </w:tr>
      <w:tr w:rsidR="009455D0" w14:paraId="4CE4A2F4" w14:textId="77777777" w:rsidTr="00AA131B"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C362865" w14:textId="77777777" w:rsidR="009455D0" w:rsidRDefault="009455D0" w:rsidP="00AA131B">
            <w:pPr>
              <w:jc w:val="center"/>
              <w:rPr>
                <w:b/>
                <w:sz w:val="56"/>
                <w:szCs w:val="56"/>
              </w:rPr>
            </w:pPr>
          </w:p>
          <w:p w14:paraId="14B854A7" w14:textId="77777777" w:rsidR="009455D0" w:rsidRDefault="009455D0" w:rsidP="00AA131B">
            <w:pPr>
              <w:jc w:val="center"/>
              <w:rPr>
                <w:b/>
                <w:sz w:val="56"/>
                <w:szCs w:val="56"/>
              </w:rPr>
            </w:pPr>
          </w:p>
          <w:p w14:paraId="7E9459B7" w14:textId="77777777" w:rsidR="009455D0" w:rsidRDefault="009455D0" w:rsidP="00AA131B">
            <w:pPr>
              <w:jc w:val="center"/>
              <w:rPr>
                <w:b/>
                <w:sz w:val="56"/>
                <w:szCs w:val="56"/>
              </w:rPr>
            </w:pPr>
          </w:p>
          <w:p w14:paraId="1C42B386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F</w:t>
            </w:r>
          </w:p>
          <w:p w14:paraId="45EDE0D7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R</w:t>
            </w:r>
          </w:p>
          <w:p w14:paraId="51D764AE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E</w:t>
            </w:r>
          </w:p>
          <w:p w14:paraId="4F3E597A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MT</w:t>
            </w:r>
          </w:p>
          <w:p w14:paraId="25FB773C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I</w:t>
            </w:r>
          </w:p>
          <w:p w14:paraId="3B1A1170" w14:textId="77777777" w:rsidR="009455D0" w:rsidRPr="009C0B2C" w:rsidRDefault="009455D0" w:rsidP="00AA131B">
            <w:pPr>
              <w:jc w:val="center"/>
              <w:rPr>
                <w:sz w:val="56"/>
                <w:szCs w:val="56"/>
              </w:rPr>
            </w:pPr>
            <w:r w:rsidRPr="009C0B2C">
              <w:rPr>
                <w:sz w:val="56"/>
                <w:szCs w:val="56"/>
              </w:rPr>
              <w:t>D</w:t>
            </w:r>
          </w:p>
          <w:p w14:paraId="721BCAF4" w14:textId="77777777" w:rsidR="009455D0" w:rsidRPr="009C0B2C" w:rsidRDefault="009455D0" w:rsidP="00AA131B"/>
          <w:p w14:paraId="2F45E79B" w14:textId="77777777" w:rsidR="009455D0" w:rsidRPr="002E31D6" w:rsidRDefault="009455D0" w:rsidP="00AA131B"/>
          <w:p w14:paraId="27D2ED9E" w14:textId="77777777" w:rsidR="009455D0" w:rsidRDefault="009455D0" w:rsidP="00AA131B"/>
          <w:p w14:paraId="61F284BD" w14:textId="77777777" w:rsidR="009455D0" w:rsidRDefault="009455D0" w:rsidP="00AA131B"/>
          <w:p w14:paraId="2FDB254C" w14:textId="77777777" w:rsidR="009455D0" w:rsidRDefault="009455D0" w:rsidP="00AA131B"/>
          <w:p w14:paraId="053297E6" w14:textId="77777777" w:rsidR="009455D0" w:rsidRPr="002E31D6" w:rsidRDefault="009455D0" w:rsidP="00AA131B"/>
        </w:tc>
        <w:tc>
          <w:tcPr>
            <w:tcW w:w="4894" w:type="dxa"/>
            <w:tcBorders>
              <w:top w:val="single" w:sz="18" w:space="0" w:color="auto"/>
            </w:tcBorders>
          </w:tcPr>
          <w:p w14:paraId="00FA0A61" w14:textId="77777777" w:rsidR="009455D0" w:rsidRDefault="009455D0" w:rsidP="00AA131B">
            <w:r>
              <w:t>Fortsætter du med, eller har du nogen af følgende aktiviteter?</w:t>
            </w:r>
          </w:p>
          <w:p w14:paraId="136CEB15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Lønarbejde på nedsat tid</w:t>
            </w:r>
          </w:p>
          <w:p w14:paraId="54832ED0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Uddannelse</w:t>
            </w:r>
          </w:p>
          <w:p w14:paraId="47A7D105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Frivilligt ulønnet arbejde</w:t>
            </w:r>
          </w:p>
          <w:p w14:paraId="0C0A7ABF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Bestyrelsesarbejde</w:t>
            </w:r>
          </w:p>
          <w:p w14:paraId="0913A145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Hverv</w:t>
            </w:r>
          </w:p>
          <w:p w14:paraId="511E8A2A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(Pensioner)</w:t>
            </w:r>
          </w:p>
          <w:p w14:paraId="1BA74CA5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Fritidsbeskæftigelse</w:t>
            </w:r>
          </w:p>
          <w:p w14:paraId="7C34122E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Fritidsaktiviteter (dvs. aktivitet der ikke kræver, at du har et CVR</w:t>
            </w:r>
            <w:r w:rsidR="009C0B2C">
              <w:t>-</w:t>
            </w:r>
            <w:r>
              <w:t xml:space="preserve">nummer </w:t>
            </w:r>
            <w:r w:rsidR="009C0B2C">
              <w:br/>
            </w:r>
            <w:r>
              <w:t>– dvs. at omsætningen til enhver tid skal være på mindre en 50.000 kr. indenfor 12 måneder)</w:t>
            </w:r>
          </w:p>
          <w:p w14:paraId="74AA7069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Landbrug</w:t>
            </w:r>
          </w:p>
          <w:p w14:paraId="49A7562B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Bistader</w:t>
            </w:r>
          </w:p>
          <w:p w14:paraId="33A18A5C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Ejendomme</w:t>
            </w:r>
          </w:p>
          <w:p w14:paraId="5745C3FC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Fredskov</w:t>
            </w:r>
          </w:p>
          <w:p w14:paraId="2A7C8F36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Egen vindmølle</w:t>
            </w:r>
          </w:p>
          <w:p w14:paraId="078EDD57" w14:textId="77777777" w:rsidR="009455D0" w:rsidRDefault="009455D0" w:rsidP="009455D0">
            <w:pPr>
              <w:pStyle w:val="Listeafsnit"/>
              <w:numPr>
                <w:ilvl w:val="0"/>
                <w:numId w:val="12"/>
              </w:numPr>
            </w:pPr>
            <w:r>
              <w:t>Formueforvaltning</w:t>
            </w:r>
          </w:p>
          <w:p w14:paraId="0ECE1A77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Lejeindtægter</w:t>
            </w:r>
          </w:p>
          <w:p w14:paraId="13DA0221" w14:textId="77777777" w:rsidR="009455D0" w:rsidRDefault="009455D0" w:rsidP="009455D0">
            <w:pPr>
              <w:pStyle w:val="Listeafsnit"/>
              <w:numPr>
                <w:ilvl w:val="1"/>
                <w:numId w:val="12"/>
              </w:numPr>
            </w:pPr>
            <w:r>
              <w:t>Bortforpagtning</w:t>
            </w:r>
          </w:p>
          <w:p w14:paraId="2D9056A0" w14:textId="77777777" w:rsidR="009455D0" w:rsidRDefault="009455D0" w:rsidP="009455D0">
            <w:r>
              <w:t>Forvaltning af egen formue</w:t>
            </w:r>
            <w:r>
              <w:br/>
              <w:t>i begrænset omfang – maks. 5 timer pr. måned</w:t>
            </w:r>
          </w:p>
        </w:tc>
        <w:tc>
          <w:tcPr>
            <w:tcW w:w="1789" w:type="dxa"/>
            <w:tcBorders>
              <w:top w:val="single" w:sz="18" w:space="0" w:color="auto"/>
            </w:tcBorders>
          </w:tcPr>
          <w:p w14:paraId="1557F92A" w14:textId="77777777" w:rsidR="009455D0" w:rsidRDefault="009455D0" w:rsidP="00AA131B">
            <w:r>
              <w:t>Masser af vejledning til de enkelte begreber</w:t>
            </w:r>
          </w:p>
        </w:tc>
        <w:tc>
          <w:tcPr>
            <w:tcW w:w="2564" w:type="dxa"/>
            <w:vMerge w:val="restart"/>
            <w:tcBorders>
              <w:top w:val="single" w:sz="18" w:space="0" w:color="auto"/>
            </w:tcBorders>
          </w:tcPr>
          <w:p w14:paraId="6AFE8D35" w14:textId="77777777" w:rsidR="009455D0" w:rsidRDefault="009455D0" w:rsidP="00AA131B">
            <w:r>
              <w:t>Formålet er at få afklaret</w:t>
            </w:r>
            <w:r w:rsidR="009C0B2C">
              <w:t>,</w:t>
            </w:r>
            <w:r>
              <w:t xml:space="preserve"> om der er forhold der har betydning for medlemmet</w:t>
            </w:r>
            <w:r w:rsidR="009C0B2C">
              <w:t>s</w:t>
            </w:r>
            <w:r>
              <w:t xml:space="preserve"> udbetaling af dagpenge.</w:t>
            </w:r>
          </w:p>
        </w:tc>
        <w:tc>
          <w:tcPr>
            <w:tcW w:w="333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27C1900" w14:textId="77777777" w:rsidR="009455D0" w:rsidRDefault="009455D0" w:rsidP="00AA131B">
            <w:r>
              <w:t>Det er valgt som et samlet spørgsmål, så når medlemmet svarer ”nej” (formentlig 90%), så er der ikke mere at afklare.</w:t>
            </w:r>
          </w:p>
          <w:p w14:paraId="2DD7DA76" w14:textId="77777777" w:rsidR="009455D0" w:rsidRDefault="009455D0" w:rsidP="00AA131B">
            <w:r>
              <w:t xml:space="preserve">Hvis medlemmet i stedet svarer ”ja” er vi nødt til at undersøge nærmere. Om det skal ske på selve ledighedserklæringen eller efterfølgende må være den enkelte </w:t>
            </w:r>
            <w:r w:rsidR="009C0B2C">
              <w:t>a-</w:t>
            </w:r>
            <w:r>
              <w:t>kasses valg afhængigt af medlemsgrupper.</w:t>
            </w:r>
          </w:p>
        </w:tc>
      </w:tr>
      <w:tr w:rsidR="009455D0" w14:paraId="593362F5" w14:textId="77777777" w:rsidTr="00AA131B">
        <w:tc>
          <w:tcPr>
            <w:tcW w:w="846" w:type="dxa"/>
            <w:vMerge/>
            <w:tcBorders>
              <w:left w:val="single" w:sz="18" w:space="0" w:color="auto"/>
            </w:tcBorders>
          </w:tcPr>
          <w:p w14:paraId="7A4C4C6B" w14:textId="77777777" w:rsidR="009455D0" w:rsidRDefault="009455D0" w:rsidP="00AA131B"/>
        </w:tc>
        <w:tc>
          <w:tcPr>
            <w:tcW w:w="4894" w:type="dxa"/>
          </w:tcPr>
          <w:p w14:paraId="5C1CA6A5" w14:textId="77777777" w:rsidR="009455D0" w:rsidRDefault="009455D0" w:rsidP="00AA131B">
            <w:r>
              <w:t>Hvis ja, beskriv hvilke?</w:t>
            </w:r>
          </w:p>
        </w:tc>
        <w:tc>
          <w:tcPr>
            <w:tcW w:w="1789" w:type="dxa"/>
          </w:tcPr>
          <w:p w14:paraId="5231F8DC" w14:textId="77777777" w:rsidR="009455D0" w:rsidRDefault="009455D0" w:rsidP="00AA131B"/>
        </w:tc>
        <w:tc>
          <w:tcPr>
            <w:tcW w:w="2564" w:type="dxa"/>
            <w:vMerge/>
          </w:tcPr>
          <w:p w14:paraId="6224DF7E" w14:textId="77777777" w:rsidR="009455D0" w:rsidRDefault="009455D0" w:rsidP="00AA131B"/>
        </w:tc>
        <w:tc>
          <w:tcPr>
            <w:tcW w:w="3333" w:type="dxa"/>
            <w:vMerge/>
            <w:tcBorders>
              <w:right w:val="single" w:sz="18" w:space="0" w:color="auto"/>
            </w:tcBorders>
          </w:tcPr>
          <w:p w14:paraId="3B9EE13B" w14:textId="77777777" w:rsidR="009455D0" w:rsidRDefault="009455D0" w:rsidP="00AA131B"/>
        </w:tc>
      </w:tr>
    </w:tbl>
    <w:p w14:paraId="236838A2" w14:textId="77777777" w:rsidR="009455D0" w:rsidRDefault="009455D0" w:rsidP="009455D0">
      <w:r>
        <w:br w:type="page"/>
      </w:r>
    </w:p>
    <w:p w14:paraId="70515A58" w14:textId="77777777" w:rsidR="009455D0" w:rsidRDefault="009455D0" w:rsidP="00FC1F4C">
      <w:pPr>
        <w:pStyle w:val="Overskrift3"/>
      </w:pPr>
    </w:p>
    <w:p w14:paraId="7C03C459" w14:textId="77777777" w:rsidR="009455D0" w:rsidRDefault="009455D0" w:rsidP="00FC1F4C">
      <w:pPr>
        <w:pStyle w:val="Overskrift3"/>
      </w:pPr>
      <w:r>
        <w:t>Når medlemmet har svaret ”ja” til noget om fremtid skal sagsbehandleren afgøre, hvilke konsekvenser dette ”noget” har.</w:t>
      </w:r>
    </w:p>
    <w:p w14:paraId="37907734" w14:textId="77777777" w:rsidR="009455D0" w:rsidRDefault="009455D0" w:rsidP="009455D0">
      <w:r>
        <w:t>Følgende flow kan bruges til afklaringen</w:t>
      </w:r>
    </w:p>
    <w:p w14:paraId="3C39DCE2" w14:textId="77777777" w:rsidR="00737242" w:rsidRPr="009455D0" w:rsidRDefault="00737242" w:rsidP="009455D0">
      <w:r>
        <w:rPr>
          <w:noProof/>
        </w:rPr>
        <w:drawing>
          <wp:inline distT="0" distB="0" distL="0" distR="0" wp14:anchorId="08DCAB82" wp14:editId="14AC3CEC">
            <wp:extent cx="8531860" cy="5207000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9F86" w14:textId="77777777" w:rsidR="009455D0" w:rsidRDefault="009455D0" w:rsidP="00FC1F4C">
      <w:pPr>
        <w:pStyle w:val="Overskrift3"/>
      </w:pPr>
    </w:p>
    <w:p w14:paraId="0E838DDB" w14:textId="77777777" w:rsidR="00737242" w:rsidRPr="00B569F1" w:rsidRDefault="00737242" w:rsidP="00737242">
      <w:pPr>
        <w:pStyle w:val="Overskrift2"/>
        <w:rPr>
          <w:color w:val="002060"/>
        </w:rPr>
      </w:pPr>
      <w:r w:rsidRPr="00B569F1">
        <w:rPr>
          <w:color w:val="002060"/>
        </w:rPr>
        <w:t>Rækkefølgen af spørgsmålene</w:t>
      </w:r>
    </w:p>
    <w:p w14:paraId="67E5CA8C" w14:textId="77777777" w:rsidR="00737242" w:rsidRDefault="00D4728A" w:rsidP="005549EA">
      <w:r>
        <w:t xml:space="preserve"> </w:t>
      </w:r>
      <w:r w:rsidR="008576B3">
        <w:t>Vi forestiller os</w:t>
      </w:r>
      <w:r w:rsidR="00A75A90">
        <w:t>,</w:t>
      </w:r>
      <w:r w:rsidR="00737242">
        <w:t xml:space="preserve"> at det fortsat er pædagogisk rigtigst og mest fornuftigt at starte med den umiddelbare nutid som i dag</w:t>
      </w:r>
    </w:p>
    <w:p w14:paraId="75983B57" w14:textId="77777777" w:rsidR="007D2D4A" w:rsidRDefault="00737242" w:rsidP="005549EA">
      <w:r>
        <w:t>Altså noget med</w:t>
      </w:r>
      <w:r w:rsidR="008576B3">
        <w:t xml:space="preserve"> </w:t>
      </w:r>
    </w:p>
    <w:p w14:paraId="6C297AAE" w14:textId="77777777" w:rsidR="00D4728A" w:rsidRDefault="00D4728A" w:rsidP="00D4728A">
      <w:pPr>
        <w:pStyle w:val="Listeafsnit"/>
        <w:numPr>
          <w:ilvl w:val="0"/>
          <w:numId w:val="9"/>
        </w:numPr>
      </w:pPr>
      <w:r>
        <w:t>Hvad melder du dig ledig fra?</w:t>
      </w:r>
    </w:p>
    <w:p w14:paraId="0E544BA4" w14:textId="77777777" w:rsidR="00D4728A" w:rsidRDefault="00D4728A" w:rsidP="00D4728A">
      <w:pPr>
        <w:pStyle w:val="Listeafsnit"/>
        <w:numPr>
          <w:ilvl w:val="1"/>
          <w:numId w:val="9"/>
        </w:numPr>
      </w:pPr>
      <w:r>
        <w:t>Arbejde</w:t>
      </w:r>
    </w:p>
    <w:p w14:paraId="52E691BE" w14:textId="77777777" w:rsidR="00D4728A" w:rsidRDefault="00D4728A" w:rsidP="00D4728A">
      <w:pPr>
        <w:pStyle w:val="Listeafsnit"/>
        <w:numPr>
          <w:ilvl w:val="2"/>
          <w:numId w:val="9"/>
        </w:numPr>
      </w:pPr>
      <w:r>
        <w:t>Som lønmodtager</w:t>
      </w:r>
    </w:p>
    <w:p w14:paraId="72720495" w14:textId="77777777" w:rsidR="00D4728A" w:rsidRDefault="00D4728A" w:rsidP="00D4728A">
      <w:pPr>
        <w:pStyle w:val="Listeafsnit"/>
        <w:numPr>
          <w:ilvl w:val="2"/>
          <w:numId w:val="9"/>
        </w:numPr>
      </w:pPr>
      <w:r>
        <w:t>Som selvstændig</w:t>
      </w:r>
    </w:p>
    <w:p w14:paraId="1B26AAD0" w14:textId="77777777" w:rsidR="00D4728A" w:rsidRDefault="00D4728A" w:rsidP="00D4728A">
      <w:pPr>
        <w:pStyle w:val="Listeafsnit"/>
        <w:numPr>
          <w:ilvl w:val="1"/>
          <w:numId w:val="9"/>
        </w:numPr>
      </w:pPr>
      <w:r>
        <w:t>Uddannelse</w:t>
      </w:r>
    </w:p>
    <w:p w14:paraId="3573A995" w14:textId="77777777" w:rsidR="00D4728A" w:rsidRDefault="00D4728A" w:rsidP="00D4728A">
      <w:pPr>
        <w:pStyle w:val="Listeafsnit"/>
        <w:numPr>
          <w:ilvl w:val="1"/>
          <w:numId w:val="9"/>
        </w:numPr>
      </w:pPr>
      <w:r>
        <w:t>Løntilskud</w:t>
      </w:r>
    </w:p>
    <w:p w14:paraId="313D7F90" w14:textId="77777777" w:rsidR="00D4728A" w:rsidRDefault="00D4728A" w:rsidP="00D4728A">
      <w:pPr>
        <w:pStyle w:val="Listeafsnit"/>
        <w:numPr>
          <w:ilvl w:val="1"/>
          <w:numId w:val="9"/>
        </w:numPr>
      </w:pPr>
      <w:r>
        <w:t>Sygdom/barsel</w:t>
      </w:r>
    </w:p>
    <w:p w14:paraId="1F538743" w14:textId="77777777" w:rsidR="00D4728A" w:rsidRDefault="00D4728A" w:rsidP="00D4728A">
      <w:pPr>
        <w:pStyle w:val="Listeafsnit"/>
        <w:numPr>
          <w:ilvl w:val="1"/>
          <w:numId w:val="9"/>
        </w:numPr>
      </w:pPr>
      <w:r>
        <w:t>Andet</w:t>
      </w:r>
    </w:p>
    <w:p w14:paraId="6278E7E9" w14:textId="77777777" w:rsidR="00A74E08" w:rsidRDefault="00A74E08" w:rsidP="00685D6D">
      <w:pPr>
        <w:pStyle w:val="Listeafsnit"/>
        <w:ind w:left="1440"/>
      </w:pPr>
    </w:p>
    <w:p w14:paraId="5365B5ED" w14:textId="77777777" w:rsidR="00737242" w:rsidRDefault="00737242" w:rsidP="00737242">
      <w:pPr>
        <w:pStyle w:val="Listeafsnit"/>
        <w:ind w:left="0"/>
      </w:pPr>
      <w:r>
        <w:t>Og derfra gå videre til de naturligt opfølgende spørgsmål til karantæne-afklaring eller fravær-afklaring – præcis som i dag</w:t>
      </w:r>
      <w:r w:rsidR="00A75A90">
        <w:t>.</w:t>
      </w:r>
    </w:p>
    <w:p w14:paraId="00012E9A" w14:textId="77777777" w:rsidR="00737242" w:rsidRDefault="00737242" w:rsidP="00737242">
      <w:pPr>
        <w:pStyle w:val="Listeafsnit"/>
        <w:ind w:left="0"/>
      </w:pPr>
    </w:p>
    <w:p w14:paraId="486573D4" w14:textId="77777777" w:rsidR="00737242" w:rsidRDefault="00737242" w:rsidP="00737242">
      <w:pPr>
        <w:pStyle w:val="Listeafsnit"/>
        <w:ind w:left="0"/>
      </w:pPr>
      <w:r>
        <w:t>Herefter vil det være naturlig</w:t>
      </w:r>
      <w:r w:rsidR="001F6B88">
        <w:t>t</w:t>
      </w:r>
      <w:r>
        <w:t xml:space="preserve"> at følge op med nutid</w:t>
      </w:r>
      <w:r w:rsidR="001F6B88">
        <w:t>s</w:t>
      </w:r>
      <w:r>
        <w:t xml:space="preserve">spørgsmålene om selvstændig virksomhed. </w:t>
      </w:r>
    </w:p>
    <w:p w14:paraId="77197A75" w14:textId="77777777" w:rsidR="001F6B88" w:rsidRDefault="007F7446" w:rsidP="00737242">
      <w:pPr>
        <w:pStyle w:val="Listeafsnit"/>
        <w:ind w:left="0"/>
      </w:pPr>
      <w:r>
        <w:t>Der er en naturlig overgang fra disse spørgsmål til de spørgsm</w:t>
      </w:r>
      <w:r w:rsidR="001F6B88">
        <w:t xml:space="preserve">ål, der handler om fremtid. </w:t>
      </w:r>
    </w:p>
    <w:p w14:paraId="277BDE88" w14:textId="77777777" w:rsidR="007F7446" w:rsidRPr="00737242" w:rsidRDefault="001F6B88" w:rsidP="00737242">
      <w:pPr>
        <w:pStyle w:val="Listeafsnit"/>
        <w:ind w:left="0"/>
      </w:pPr>
      <w:r>
        <w:t>S</w:t>
      </w:r>
      <w:r w:rsidR="007F7446">
        <w:t xml:space="preserve">pørgsmålene til fortid – der handler om at afklare dagpengeretten mv. </w:t>
      </w:r>
      <w:r w:rsidR="00A75A90">
        <w:t xml:space="preserve">– </w:t>
      </w:r>
      <w:r w:rsidR="007F7446">
        <w:t>skal komme senere</w:t>
      </w:r>
      <w:r w:rsidR="00A75A90">
        <w:t>,</w:t>
      </w:r>
      <w:r w:rsidR="007F7446">
        <w:t xml:space="preserve"> fordi de kan være sværere for medlemmet at gå til</w:t>
      </w:r>
      <w:r w:rsidR="00A75A90">
        <w:t>.</w:t>
      </w:r>
    </w:p>
    <w:p w14:paraId="5614BCFB" w14:textId="77777777" w:rsidR="007F7446" w:rsidRDefault="007F7446" w:rsidP="005549EA"/>
    <w:p w14:paraId="74A2BE26" w14:textId="77777777" w:rsidR="00A87174" w:rsidRDefault="00A87174" w:rsidP="005549EA"/>
    <w:p w14:paraId="2265B743" w14:textId="77777777" w:rsidR="007B10E1" w:rsidRDefault="007B10E1" w:rsidP="005549EA"/>
    <w:sectPr w:rsidR="007B10E1" w:rsidSect="00EB3437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FBF7" w14:textId="77777777" w:rsidR="008C47CE" w:rsidRDefault="008C47CE" w:rsidP="006B55A6">
      <w:pPr>
        <w:spacing w:after="0" w:line="240" w:lineRule="auto"/>
      </w:pPr>
      <w:r>
        <w:separator/>
      </w:r>
    </w:p>
  </w:endnote>
  <w:endnote w:type="continuationSeparator" w:id="0">
    <w:p w14:paraId="521F1B20" w14:textId="77777777" w:rsidR="008C47CE" w:rsidRDefault="008C47CE" w:rsidP="006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4806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FB962A5" w14:textId="77777777" w:rsidR="006B55A6" w:rsidRPr="006B55A6" w:rsidRDefault="006B55A6">
        <w:pPr>
          <w:pStyle w:val="Sidefod"/>
          <w:jc w:val="right"/>
          <w:rPr>
            <w:sz w:val="16"/>
            <w:szCs w:val="16"/>
          </w:rPr>
        </w:pPr>
        <w:r w:rsidRPr="006B55A6">
          <w:rPr>
            <w:sz w:val="16"/>
            <w:szCs w:val="16"/>
          </w:rPr>
          <w:fldChar w:fldCharType="begin"/>
        </w:r>
        <w:r w:rsidRPr="006B55A6">
          <w:rPr>
            <w:sz w:val="16"/>
            <w:szCs w:val="16"/>
          </w:rPr>
          <w:instrText>PAGE   \* MERGEFORMAT</w:instrText>
        </w:r>
        <w:r w:rsidRPr="006B55A6">
          <w:rPr>
            <w:sz w:val="16"/>
            <w:szCs w:val="16"/>
          </w:rPr>
          <w:fldChar w:fldCharType="separate"/>
        </w:r>
        <w:r w:rsidR="00E87D16">
          <w:rPr>
            <w:noProof/>
            <w:sz w:val="16"/>
            <w:szCs w:val="16"/>
          </w:rPr>
          <w:t>8</w:t>
        </w:r>
        <w:r w:rsidRPr="006B55A6">
          <w:rPr>
            <w:sz w:val="16"/>
            <w:szCs w:val="16"/>
          </w:rPr>
          <w:fldChar w:fldCharType="end"/>
        </w:r>
      </w:p>
    </w:sdtContent>
  </w:sdt>
  <w:p w14:paraId="360A3E91" w14:textId="77777777" w:rsidR="006B55A6" w:rsidRDefault="006B55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C1A0" w14:textId="77777777" w:rsidR="008C47CE" w:rsidRDefault="008C47CE" w:rsidP="006B55A6">
      <w:pPr>
        <w:spacing w:after="0" w:line="240" w:lineRule="auto"/>
      </w:pPr>
      <w:r>
        <w:separator/>
      </w:r>
    </w:p>
  </w:footnote>
  <w:footnote w:type="continuationSeparator" w:id="0">
    <w:p w14:paraId="32F2501F" w14:textId="77777777" w:rsidR="008C47CE" w:rsidRDefault="008C47CE" w:rsidP="006B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B94"/>
    <w:multiLevelType w:val="hybridMultilevel"/>
    <w:tmpl w:val="2F36A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B57"/>
    <w:multiLevelType w:val="hybridMultilevel"/>
    <w:tmpl w:val="7E4CB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316"/>
    <w:multiLevelType w:val="hybridMultilevel"/>
    <w:tmpl w:val="BE9616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663"/>
    <w:multiLevelType w:val="hybridMultilevel"/>
    <w:tmpl w:val="7B38A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5E6C"/>
    <w:multiLevelType w:val="hybridMultilevel"/>
    <w:tmpl w:val="B270019E"/>
    <w:lvl w:ilvl="0" w:tplc="8C1A2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D16E7"/>
    <w:multiLevelType w:val="hybridMultilevel"/>
    <w:tmpl w:val="F59AD124"/>
    <w:lvl w:ilvl="0" w:tplc="3D540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6BD8"/>
    <w:multiLevelType w:val="hybridMultilevel"/>
    <w:tmpl w:val="5D5CF89E"/>
    <w:lvl w:ilvl="0" w:tplc="282442DC">
      <w:start w:val="8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4518"/>
    <w:multiLevelType w:val="hybridMultilevel"/>
    <w:tmpl w:val="6D0848F2"/>
    <w:lvl w:ilvl="0" w:tplc="CF8A6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4A2A"/>
    <w:multiLevelType w:val="hybridMultilevel"/>
    <w:tmpl w:val="E9921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BA4"/>
    <w:multiLevelType w:val="hybridMultilevel"/>
    <w:tmpl w:val="D1ECD0B6"/>
    <w:lvl w:ilvl="0" w:tplc="5DE699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A2568"/>
    <w:multiLevelType w:val="hybridMultilevel"/>
    <w:tmpl w:val="9AD2E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66597"/>
    <w:multiLevelType w:val="hybridMultilevel"/>
    <w:tmpl w:val="39FCC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B6714"/>
    <w:multiLevelType w:val="hybridMultilevel"/>
    <w:tmpl w:val="4CDA9C74"/>
    <w:lvl w:ilvl="0" w:tplc="D5CE0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0A9B"/>
    <w:multiLevelType w:val="hybridMultilevel"/>
    <w:tmpl w:val="2A960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88B"/>
    <w:multiLevelType w:val="hybridMultilevel"/>
    <w:tmpl w:val="1424E97A"/>
    <w:lvl w:ilvl="0" w:tplc="86C0F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90786"/>
    <w:multiLevelType w:val="hybridMultilevel"/>
    <w:tmpl w:val="4B765E1C"/>
    <w:lvl w:ilvl="0" w:tplc="B6DE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B0"/>
    <w:rsid w:val="0000264B"/>
    <w:rsid w:val="00080FEC"/>
    <w:rsid w:val="000B64D7"/>
    <w:rsid w:val="000D4F2E"/>
    <w:rsid w:val="00180543"/>
    <w:rsid w:val="0019064F"/>
    <w:rsid w:val="001D20DF"/>
    <w:rsid w:val="001F6B88"/>
    <w:rsid w:val="001F6DEA"/>
    <w:rsid w:val="002000CB"/>
    <w:rsid w:val="00226275"/>
    <w:rsid w:val="00257C61"/>
    <w:rsid w:val="00290359"/>
    <w:rsid w:val="002A0829"/>
    <w:rsid w:val="002A7DD2"/>
    <w:rsid w:val="002C3F7C"/>
    <w:rsid w:val="002E31D6"/>
    <w:rsid w:val="00315953"/>
    <w:rsid w:val="003306FD"/>
    <w:rsid w:val="00331B1D"/>
    <w:rsid w:val="0036045B"/>
    <w:rsid w:val="003F12B0"/>
    <w:rsid w:val="003F1642"/>
    <w:rsid w:val="003F50F7"/>
    <w:rsid w:val="0042294C"/>
    <w:rsid w:val="00554964"/>
    <w:rsid w:val="005549EA"/>
    <w:rsid w:val="00572C69"/>
    <w:rsid w:val="005A021D"/>
    <w:rsid w:val="005A22FC"/>
    <w:rsid w:val="005F128C"/>
    <w:rsid w:val="005F612E"/>
    <w:rsid w:val="00685D6D"/>
    <w:rsid w:val="006B050B"/>
    <w:rsid w:val="006B55A6"/>
    <w:rsid w:val="00727EE1"/>
    <w:rsid w:val="007340E5"/>
    <w:rsid w:val="00737242"/>
    <w:rsid w:val="00756F79"/>
    <w:rsid w:val="00781D3C"/>
    <w:rsid w:val="007A0126"/>
    <w:rsid w:val="007B10E1"/>
    <w:rsid w:val="007B1198"/>
    <w:rsid w:val="007B28AF"/>
    <w:rsid w:val="007C5844"/>
    <w:rsid w:val="007D2D4A"/>
    <w:rsid w:val="007F5BBB"/>
    <w:rsid w:val="007F7446"/>
    <w:rsid w:val="00807EA5"/>
    <w:rsid w:val="0084492F"/>
    <w:rsid w:val="0085331F"/>
    <w:rsid w:val="008576B3"/>
    <w:rsid w:val="00863313"/>
    <w:rsid w:val="008664B6"/>
    <w:rsid w:val="008746DF"/>
    <w:rsid w:val="00874FCA"/>
    <w:rsid w:val="00884120"/>
    <w:rsid w:val="008A09FD"/>
    <w:rsid w:val="008C029A"/>
    <w:rsid w:val="008C47CE"/>
    <w:rsid w:val="009455D0"/>
    <w:rsid w:val="009504BA"/>
    <w:rsid w:val="00974BE7"/>
    <w:rsid w:val="00997E56"/>
    <w:rsid w:val="009C0B2C"/>
    <w:rsid w:val="009C31D5"/>
    <w:rsid w:val="00A023DB"/>
    <w:rsid w:val="00A30450"/>
    <w:rsid w:val="00A50E81"/>
    <w:rsid w:val="00A74E08"/>
    <w:rsid w:val="00A75A90"/>
    <w:rsid w:val="00A87174"/>
    <w:rsid w:val="00A920BC"/>
    <w:rsid w:val="00AA63FD"/>
    <w:rsid w:val="00AC6EB2"/>
    <w:rsid w:val="00AF1C71"/>
    <w:rsid w:val="00B569F1"/>
    <w:rsid w:val="00B6596D"/>
    <w:rsid w:val="00B7526D"/>
    <w:rsid w:val="00B820CB"/>
    <w:rsid w:val="00BB24B6"/>
    <w:rsid w:val="00BB6F28"/>
    <w:rsid w:val="00C91646"/>
    <w:rsid w:val="00CD138D"/>
    <w:rsid w:val="00CD36B3"/>
    <w:rsid w:val="00CE12F8"/>
    <w:rsid w:val="00D371F7"/>
    <w:rsid w:val="00D4728A"/>
    <w:rsid w:val="00D63935"/>
    <w:rsid w:val="00D72E0F"/>
    <w:rsid w:val="00D80C7B"/>
    <w:rsid w:val="00DF1C09"/>
    <w:rsid w:val="00E3461E"/>
    <w:rsid w:val="00E706FC"/>
    <w:rsid w:val="00E87D16"/>
    <w:rsid w:val="00EB3437"/>
    <w:rsid w:val="00EC549D"/>
    <w:rsid w:val="00EE5791"/>
    <w:rsid w:val="00F57257"/>
    <w:rsid w:val="00F84597"/>
    <w:rsid w:val="00FC1F4C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E9D7"/>
  <w15:chartTrackingRefBased/>
  <w15:docId w15:val="{C8C785F8-1793-4A5F-BC92-A0E3C23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2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725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0C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57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5725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96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37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B5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5A6"/>
  </w:style>
  <w:style w:type="paragraph" w:styleId="Sidefod">
    <w:name w:val="footer"/>
    <w:basedOn w:val="Normal"/>
    <w:link w:val="SidefodTegn"/>
    <w:uiPriority w:val="99"/>
    <w:unhideWhenUsed/>
    <w:rsid w:val="006B5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1252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Sisco Daastrup-Hansen</dc:creator>
  <cp:keywords/>
  <dc:description/>
  <cp:lastModifiedBy>Lone Christensen</cp:lastModifiedBy>
  <cp:revision>2</cp:revision>
  <cp:lastPrinted>2018-06-20T08:38:00Z</cp:lastPrinted>
  <dcterms:created xsi:type="dcterms:W3CDTF">2020-09-03T11:16:00Z</dcterms:created>
  <dcterms:modified xsi:type="dcterms:W3CDTF">2020-09-03T11:16:00Z</dcterms:modified>
</cp:coreProperties>
</file>